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57" w:rightChars="-27"/>
        <w:jc w:val="center"/>
        <w:rPr>
          <w:rFonts w:hint="eastAsia" w:ascii="黑体" w:hAnsi="黑体" w:eastAsia="黑体"/>
          <w:bCs/>
          <w:sz w:val="44"/>
          <w:szCs w:val="44"/>
          <w:lang w:val="en-US" w:eastAsia="zh-CN"/>
        </w:rPr>
      </w:pPr>
      <w:r>
        <w:rPr>
          <w:rFonts w:hint="eastAsia" w:ascii="黑体" w:hAnsi="黑体" w:eastAsia="黑体"/>
          <w:bCs/>
          <w:sz w:val="44"/>
          <w:szCs w:val="44"/>
        </w:rPr>
        <w:t>关于对刘桂英、范明科</w:t>
      </w:r>
      <w:r>
        <w:rPr>
          <w:rFonts w:hint="eastAsia" w:ascii="黑体" w:hAnsi="黑体" w:eastAsia="黑体"/>
          <w:bCs/>
          <w:sz w:val="44"/>
          <w:szCs w:val="44"/>
          <w:lang w:eastAsia="zh-CN"/>
        </w:rPr>
        <w:t>予</w:t>
      </w:r>
      <w:r>
        <w:rPr>
          <w:rFonts w:hint="eastAsia" w:ascii="黑体" w:hAnsi="黑体" w:eastAsia="黑体"/>
          <w:bCs/>
          <w:sz w:val="44"/>
          <w:szCs w:val="44"/>
        </w:rPr>
        <w:t>以</w:t>
      </w:r>
      <w:r>
        <w:rPr>
          <w:rFonts w:hint="eastAsia" w:ascii="黑体" w:hAnsi="黑体" w:eastAsia="黑体"/>
          <w:bCs/>
          <w:sz w:val="44"/>
          <w:szCs w:val="44"/>
          <w:lang w:val="en-US" w:eastAsia="zh-CN"/>
        </w:rPr>
        <w:t>通报批评</w:t>
      </w:r>
    </w:p>
    <w:p>
      <w:pPr>
        <w:spacing w:line="600" w:lineRule="exact"/>
        <w:ind w:right="-57" w:rightChars="-27"/>
        <w:jc w:val="center"/>
        <w:rPr>
          <w:rFonts w:ascii="黑体" w:hAnsi="黑体" w:eastAsia="黑体"/>
          <w:bCs/>
          <w:sz w:val="44"/>
          <w:szCs w:val="44"/>
          <w:lang w:eastAsia="zh-CN"/>
        </w:rPr>
      </w:pPr>
      <w:r>
        <w:rPr>
          <w:rFonts w:hint="eastAsia" w:ascii="黑体" w:hAnsi="黑体" w:eastAsia="黑体"/>
          <w:bCs/>
          <w:sz w:val="44"/>
          <w:szCs w:val="44"/>
        </w:rPr>
        <w:t>的意向书</w:t>
      </w:r>
    </w:p>
    <w:p>
      <w:pPr>
        <w:spacing w:line="600" w:lineRule="exact"/>
        <w:rPr>
          <w:rFonts w:ascii="仿宋_GB2312" w:hAnsi="宋体" w:eastAsia="仿宋_GB2312"/>
          <w:sz w:val="30"/>
          <w:szCs w:val="30"/>
        </w:rPr>
      </w:pPr>
    </w:p>
    <w:p>
      <w:pPr>
        <w:keepNext w:val="0"/>
        <w:keepLines w:val="0"/>
        <w:pageBreakBefore w:val="0"/>
        <w:kinsoku/>
        <w:wordWrap/>
        <w:overflowPunct/>
        <w:topLinePunct w:val="0"/>
        <w:autoSpaceDE/>
        <w:autoSpaceDN/>
        <w:bidi w:val="0"/>
        <w:adjustRightInd/>
        <w:snapToGrid/>
        <w:spacing w:line="600" w:lineRule="exact"/>
        <w:ind w:right="2" w:rightChars="1"/>
        <w:textAlignment w:val="auto"/>
        <w:rPr>
          <w:rFonts w:ascii="仿宋_GB2312" w:hAnsi="宋体" w:eastAsia="仿宋_GB2312"/>
          <w:sz w:val="30"/>
          <w:szCs w:val="30"/>
          <w:lang w:eastAsia="zh-CN"/>
        </w:rPr>
      </w:pPr>
      <w:r>
        <w:rPr>
          <w:rFonts w:hint="eastAsia" w:ascii="仿宋_GB2312" w:hAnsi="宋体" w:eastAsia="仿宋_GB2312"/>
          <w:sz w:val="30"/>
          <w:szCs w:val="30"/>
          <w:lang w:val="en-US" w:eastAsia="zh-CN"/>
        </w:rPr>
        <w:t>刘桂英、范明科</w:t>
      </w:r>
      <w:r>
        <w:rPr>
          <w:rFonts w:hint="eastAsia" w:ascii="仿宋_GB2312" w:hAnsi="宋体" w:eastAsia="仿宋_GB2312"/>
          <w:sz w:val="30"/>
          <w:szCs w:val="30"/>
        </w:rPr>
        <w:t>：</w:t>
      </w:r>
    </w:p>
    <w:p>
      <w:pPr>
        <w:keepNext w:val="0"/>
        <w:keepLines w:val="0"/>
        <w:pageBreakBefore w:val="0"/>
        <w:kinsoku/>
        <w:wordWrap/>
        <w:overflowPunct/>
        <w:topLinePunct w:val="0"/>
        <w:autoSpaceDE/>
        <w:autoSpaceDN/>
        <w:bidi w:val="0"/>
        <w:adjustRightInd/>
        <w:snapToGrid/>
        <w:spacing w:line="600" w:lineRule="exact"/>
        <w:ind w:firstLine="6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根据</w:t>
      </w:r>
      <w:r>
        <w:rPr>
          <w:rFonts w:hint="eastAsia" w:ascii="仿宋_GB2312" w:hAnsi="宋体" w:eastAsia="仿宋_GB2312"/>
          <w:sz w:val="30"/>
          <w:szCs w:val="30"/>
          <w:lang w:val="en-US" w:eastAsia="zh-CN"/>
        </w:rPr>
        <w:t>中国证券监督管理委员会西藏监管局《行政处罚决定书（刘桂英、范明科）》（〔2024〕2号）</w:t>
      </w:r>
      <w:r>
        <w:rPr>
          <w:rFonts w:hint="eastAsia" w:ascii="仿宋_GB2312" w:hAnsi="宋体" w:eastAsia="仿宋_GB2312"/>
          <w:sz w:val="30"/>
          <w:szCs w:val="30"/>
          <w:lang w:eastAsia="zh-CN"/>
        </w:rPr>
        <w:t>查明的事实，刘桂英与范明科于2019年6月24日前签订《合作协议》和《补充协议》，约定共同买入西藏华钰矿业股份有限公司（以下简称华钰矿业）股份，构成一致行动关系。实际由刘桂英出资，范</w:t>
      </w:r>
      <w:bookmarkStart w:id="1" w:name="_GoBack"/>
      <w:bookmarkEnd w:id="1"/>
      <w:r>
        <w:rPr>
          <w:rFonts w:hint="eastAsia" w:ascii="仿宋_GB2312" w:hAnsi="宋体" w:eastAsia="仿宋_GB2312"/>
          <w:sz w:val="30"/>
          <w:szCs w:val="30"/>
          <w:lang w:eastAsia="zh-CN"/>
        </w:rPr>
        <w:t>明科借用王某证券账户，通过融资融券买入华钰矿业股份，成为华钰矿业第六大股东，与华钰矿业第一大股东西藏道衡投资有限公司（以下简称道衡投资）构成关联关系。刘桂英、范明科作为华钰矿业第六大股东应将与第一大股东的关联关系告知道衡投资和华钰矿业，但刘桂英、范明科未将有关情况予以告知，致使华钰矿业2019年半年度报告未披露股东之间的关联关系，存在遗漏。</w:t>
      </w:r>
    </w:p>
    <w:p>
      <w:pPr>
        <w:keepNext w:val="0"/>
        <w:keepLines w:val="0"/>
        <w:pageBreakBefore w:val="0"/>
        <w:kinsoku/>
        <w:wordWrap/>
        <w:overflowPunct/>
        <w:topLinePunct w:val="0"/>
        <w:autoSpaceDE/>
        <w:autoSpaceDN/>
        <w:bidi w:val="0"/>
        <w:adjustRightInd/>
        <w:snapToGrid/>
        <w:spacing w:line="600" w:lineRule="exact"/>
        <w:ind w:firstLine="600"/>
        <w:textAlignment w:val="auto"/>
        <w:rPr>
          <w:rFonts w:ascii="仿宋_GB2312" w:hAnsi="宋体" w:eastAsia="仿宋_GB2312"/>
          <w:sz w:val="30"/>
          <w:szCs w:val="30"/>
        </w:rPr>
      </w:pPr>
      <w:r>
        <w:rPr>
          <w:rFonts w:hint="eastAsia" w:ascii="仿宋_GB2312" w:hAnsi="宋体" w:eastAsia="仿宋_GB2312"/>
          <w:sz w:val="30"/>
          <w:szCs w:val="30"/>
          <w:lang w:eastAsia="zh-CN"/>
        </w:rPr>
        <w:t>刘桂英、范明科未向华钰矿业告知关联关系，</w:t>
      </w:r>
      <w:r>
        <w:rPr>
          <w:rFonts w:hint="eastAsia" w:ascii="仿宋_GB2312" w:eastAsia="仿宋_GB2312" w:hAnsiTheme="minorEastAsia"/>
          <w:sz w:val="30"/>
          <w:szCs w:val="30"/>
        </w:rPr>
        <w:t>上述行为</w:t>
      </w:r>
      <w:r>
        <w:rPr>
          <w:rFonts w:hint="eastAsia" w:ascii="仿宋_GB2312" w:eastAsia="仿宋_GB2312" w:hAnsiTheme="minorEastAsia"/>
          <w:sz w:val="30"/>
          <w:szCs w:val="30"/>
          <w:lang w:eastAsia="zh-CN"/>
        </w:rPr>
        <w:t>违反了《</w:t>
      </w:r>
      <w:r>
        <w:rPr>
          <w:rFonts w:hint="eastAsia" w:ascii="仿宋_GB2312" w:eastAsia="仿宋_GB2312" w:hAnsiTheme="minorEastAsia"/>
          <w:sz w:val="30"/>
          <w:szCs w:val="30"/>
        </w:rPr>
        <w:t>上海证券交易所股票上市规则（</w:t>
      </w:r>
      <w:r>
        <w:rPr>
          <w:rFonts w:hint="eastAsia" w:ascii="仿宋_GB2312" w:hAnsi="宋体" w:eastAsia="仿宋_GB2312"/>
          <w:sz w:val="30"/>
          <w:szCs w:val="30"/>
          <w:lang w:eastAsia="zh-CN"/>
        </w:rPr>
        <w:t>20</w:t>
      </w:r>
      <w:r>
        <w:rPr>
          <w:rFonts w:hint="eastAsia" w:ascii="仿宋_GB2312" w:hAnsi="宋体" w:eastAsia="仿宋_GB2312"/>
          <w:sz w:val="30"/>
          <w:szCs w:val="30"/>
          <w:lang w:val="en-US" w:eastAsia="zh-CN"/>
        </w:rPr>
        <w:t>19</w:t>
      </w:r>
      <w:r>
        <w:rPr>
          <w:rFonts w:hint="eastAsia" w:ascii="仿宋_GB2312" w:hAnsi="宋体" w:eastAsia="仿宋_GB2312"/>
          <w:sz w:val="30"/>
          <w:szCs w:val="30"/>
          <w:lang w:eastAsia="zh-CN"/>
        </w:rPr>
        <w:t>年</w:t>
      </w:r>
      <w:r>
        <w:rPr>
          <w:rFonts w:hint="eastAsia" w:ascii="仿宋_GB2312" w:hAnsi="宋体" w:eastAsia="仿宋_GB2312"/>
          <w:sz w:val="30"/>
          <w:szCs w:val="30"/>
          <w:lang w:val="en-US" w:eastAsia="zh-CN"/>
        </w:rPr>
        <w:t>4月</w:t>
      </w:r>
      <w:r>
        <w:rPr>
          <w:rFonts w:hint="eastAsia" w:ascii="仿宋_GB2312" w:hAnsi="宋体" w:eastAsia="仿宋_GB2312"/>
          <w:sz w:val="30"/>
          <w:szCs w:val="30"/>
          <w:lang w:eastAsia="zh-CN"/>
        </w:rPr>
        <w:t>修订</w:t>
      </w:r>
      <w:r>
        <w:rPr>
          <w:rFonts w:hint="eastAsia" w:ascii="仿宋_GB2312" w:eastAsia="仿宋_GB2312" w:hAnsiTheme="minorEastAsia"/>
          <w:sz w:val="30"/>
          <w:szCs w:val="30"/>
        </w:rPr>
        <w:t>）》（以下简称《股票上市规则》）第</w:t>
      </w:r>
      <w:r>
        <w:rPr>
          <w:rFonts w:hint="eastAsia" w:ascii="仿宋_GB2312" w:eastAsia="仿宋_GB2312" w:hAnsiTheme="minorEastAsia"/>
          <w:sz w:val="30"/>
          <w:szCs w:val="30"/>
          <w:lang w:val="en-US" w:eastAsia="zh-CN"/>
        </w:rPr>
        <w:t>1.4</w:t>
      </w:r>
      <w:r>
        <w:rPr>
          <w:rFonts w:hint="eastAsia" w:ascii="仿宋_GB2312" w:eastAsia="仿宋_GB2312" w:hAnsiTheme="minorEastAsia"/>
          <w:sz w:val="30"/>
          <w:szCs w:val="30"/>
        </w:rPr>
        <w:t>条、</w:t>
      </w:r>
      <w:r>
        <w:rPr>
          <w:rFonts w:hint="eastAsia" w:ascii="仿宋_GB2312" w:eastAsia="仿宋_GB2312" w:hAnsiTheme="minorEastAsia"/>
          <w:sz w:val="30"/>
          <w:szCs w:val="30"/>
          <w:lang w:eastAsia="zh-CN"/>
        </w:rPr>
        <w:t>第</w:t>
      </w:r>
      <w:r>
        <w:rPr>
          <w:rFonts w:hint="eastAsia" w:ascii="仿宋_GB2312" w:eastAsia="仿宋_GB2312" w:hAnsiTheme="minorEastAsia"/>
          <w:sz w:val="30"/>
          <w:szCs w:val="30"/>
          <w:lang w:val="en-US" w:eastAsia="zh-CN"/>
        </w:rPr>
        <w:t>2.1条、第2.7条、</w:t>
      </w:r>
      <w:r>
        <w:rPr>
          <w:rFonts w:hint="eastAsia" w:ascii="仿宋_GB2312" w:eastAsia="仿宋_GB2312" w:hAnsiTheme="minorEastAsia"/>
          <w:sz w:val="30"/>
          <w:szCs w:val="30"/>
        </w:rPr>
        <w:t>第</w:t>
      </w:r>
      <w:r>
        <w:rPr>
          <w:rFonts w:hint="eastAsia" w:ascii="仿宋_GB2312" w:eastAsia="仿宋_GB2312" w:hAnsiTheme="minorEastAsia"/>
          <w:sz w:val="30"/>
          <w:szCs w:val="30"/>
          <w:lang w:val="en-US" w:eastAsia="zh-CN"/>
        </w:rPr>
        <w:t>2.23</w:t>
      </w:r>
      <w:r>
        <w:rPr>
          <w:rFonts w:hint="eastAsia" w:ascii="仿宋_GB2312" w:eastAsia="仿宋_GB2312" w:hAnsiTheme="minorEastAsia"/>
          <w:sz w:val="30"/>
          <w:szCs w:val="30"/>
        </w:rPr>
        <w:t>条等有关规定。</w:t>
      </w:r>
    </w:p>
    <w:p>
      <w:pPr>
        <w:keepNext w:val="0"/>
        <w:keepLines w:val="0"/>
        <w:pageBreakBefore w:val="0"/>
        <w:widowControl/>
        <w:kinsoku/>
        <w:wordWrap/>
        <w:overflowPunct/>
        <w:topLinePunct w:val="0"/>
        <w:autoSpaceDE/>
        <w:autoSpaceDN/>
        <w:bidi w:val="0"/>
        <w:adjustRightInd/>
        <w:snapToGrid/>
        <w:spacing w:line="600" w:lineRule="exact"/>
        <w:ind w:right="0" w:rightChars="0" w:firstLine="600" w:firstLineChars="200"/>
        <w:jc w:val="left"/>
        <w:textAlignment w:val="auto"/>
        <w:rPr>
          <w:rFonts w:hint="eastAsia" w:ascii="仿宋_GB2312" w:hAnsi="宋体" w:eastAsia="仿宋_GB2312" w:cs="Times New Roman"/>
          <w:sz w:val="30"/>
          <w:szCs w:val="30"/>
        </w:rPr>
      </w:pPr>
      <w:r>
        <w:rPr>
          <w:rFonts w:hint="eastAsia" w:ascii="仿宋_GB2312" w:hAnsi="宋体" w:eastAsia="仿宋_GB2312"/>
          <w:sz w:val="30"/>
          <w:szCs w:val="30"/>
        </w:rPr>
        <w:t>鉴于上述违规事实和情节，我部拟提请本所纪律处分委员会审核，根据</w:t>
      </w:r>
      <w:r>
        <w:rPr>
          <w:rFonts w:hint="eastAsia" w:ascii="仿宋_GB2312" w:hAnsi="宋体" w:eastAsia="仿宋_GB2312"/>
          <w:sz w:val="30"/>
        </w:rPr>
        <w:t>《股票上市规则》</w:t>
      </w:r>
      <w:r>
        <w:rPr>
          <w:rFonts w:hint="eastAsia" w:ascii="仿宋_GB2312" w:hAnsi="宋体" w:eastAsia="仿宋_GB2312"/>
          <w:sz w:val="30"/>
          <w:szCs w:val="30"/>
        </w:rPr>
        <w:t>第1</w:t>
      </w:r>
      <w:r>
        <w:rPr>
          <w:rFonts w:hint="eastAsia" w:ascii="仿宋_GB2312" w:hAnsi="宋体" w:eastAsia="仿宋_GB2312"/>
          <w:sz w:val="30"/>
          <w:szCs w:val="30"/>
          <w:lang w:val="en-US" w:eastAsia="zh-CN"/>
        </w:rPr>
        <w:t>7</w:t>
      </w:r>
      <w:r>
        <w:rPr>
          <w:rFonts w:hint="eastAsia" w:ascii="仿宋_GB2312" w:hAnsi="宋体" w:eastAsia="仿宋_GB2312"/>
          <w:sz w:val="30"/>
          <w:szCs w:val="30"/>
        </w:rPr>
        <w:t>.2</w:t>
      </w:r>
      <w:r>
        <w:rPr>
          <w:rFonts w:hint="eastAsia" w:ascii="仿宋_GB2312" w:hAnsi="宋体" w:eastAsia="仿宋_GB2312"/>
          <w:sz w:val="30"/>
          <w:szCs w:val="30"/>
          <w:lang w:eastAsia="zh-CN"/>
        </w:rPr>
        <w:t>条、</w:t>
      </w:r>
      <w:r>
        <w:rPr>
          <w:rStyle w:val="19"/>
          <w:rFonts w:hAnsi="宋体"/>
          <w:lang w:val="en-US" w:eastAsia="zh-CN" w:bidi="ar"/>
        </w:rPr>
        <w:t>《上海证券交易所纪律处分和监管措施实施办法</w:t>
      </w:r>
      <w:r>
        <w:rPr>
          <w:rStyle w:val="19"/>
          <w:rFonts w:hint="eastAsia" w:hAnsi="宋体"/>
          <w:lang w:val="en-US" w:eastAsia="zh-CN" w:bidi="ar"/>
        </w:rPr>
        <w:t>（2018年修订）</w:t>
      </w:r>
      <w:r>
        <w:rPr>
          <w:rStyle w:val="19"/>
          <w:rFonts w:hAnsi="宋体"/>
          <w:lang w:val="en-US" w:eastAsia="zh-CN" w:bidi="ar"/>
        </w:rPr>
        <w:t>》</w:t>
      </w:r>
      <w:r>
        <w:rPr>
          <w:rFonts w:hint="eastAsia" w:ascii="仿宋_GB2312" w:hAnsi="宋体" w:eastAsia="仿宋_GB2312"/>
          <w:sz w:val="30"/>
          <w:szCs w:val="30"/>
          <w:lang w:eastAsia="zh-CN"/>
        </w:rPr>
        <w:t>等</w:t>
      </w:r>
      <w:r>
        <w:rPr>
          <w:rFonts w:hint="eastAsia" w:ascii="仿宋_GB2312" w:hAnsi="宋体" w:eastAsia="仿宋_GB2312"/>
          <w:sz w:val="30"/>
          <w:szCs w:val="30"/>
        </w:rPr>
        <w:t>规定，对刘桂英、范明科予以</w:t>
      </w:r>
      <w:r>
        <w:rPr>
          <w:rFonts w:hint="eastAsia" w:ascii="仿宋_GB2312" w:hAnsi="宋体" w:eastAsia="仿宋_GB2312"/>
          <w:sz w:val="30"/>
          <w:szCs w:val="30"/>
          <w:lang w:val="en-US" w:eastAsia="zh-CN"/>
        </w:rPr>
        <w:t>通报批评</w:t>
      </w:r>
      <w:r>
        <w:rPr>
          <w:rFonts w:hint="eastAsia" w:ascii="仿宋_GB2312" w:hAnsi="宋体" w:eastAsia="仿宋_GB2312"/>
          <w:sz w:val="30"/>
          <w:szCs w:val="30"/>
        </w:rPr>
        <w:t>。</w:t>
      </w:r>
    </w:p>
    <w:p>
      <w:pPr>
        <w:keepNext w:val="0"/>
        <w:keepLines w:val="0"/>
        <w:pageBreakBefore w:val="0"/>
        <w:kinsoku/>
        <w:wordWrap/>
        <w:overflowPunct/>
        <w:topLinePunct w:val="0"/>
        <w:autoSpaceDE/>
        <w:autoSpaceDN/>
        <w:bidi w:val="0"/>
        <w:adjustRightInd/>
        <w:snapToGrid/>
        <w:spacing w:line="600" w:lineRule="exact"/>
        <w:ind w:left="0" w:firstLine="600" w:firstLineChars="200"/>
        <w:textAlignment w:val="auto"/>
        <w:rPr>
          <w:rFonts w:ascii="仿宋_GB2312" w:eastAsia="仿宋_GB2312"/>
          <w:sz w:val="30"/>
          <w:szCs w:val="30"/>
          <w:lang w:eastAsia="zh-CN"/>
        </w:rPr>
      </w:pPr>
      <w:r>
        <w:rPr>
          <w:rFonts w:hint="eastAsia" w:ascii="仿宋_GB2312" w:hAnsi="宋体" w:eastAsia="仿宋_GB2312" w:cs="Times New Roman"/>
          <w:sz w:val="30"/>
          <w:szCs w:val="30"/>
        </w:rPr>
        <w:t>上述纪律处分</w:t>
      </w:r>
      <w:r>
        <w:rPr>
          <w:rFonts w:hint="eastAsia" w:ascii="仿宋_GB2312" w:hAnsi="宋体" w:eastAsia="仿宋_GB2312" w:cs="Times New Roman"/>
          <w:sz w:val="30"/>
          <w:szCs w:val="30"/>
          <w:lang w:eastAsia="zh-CN"/>
        </w:rPr>
        <w:t>作出后，</w:t>
      </w:r>
      <w:r>
        <w:rPr>
          <w:rFonts w:hint="eastAsia" w:ascii="仿宋_GB2312" w:hAnsi="宋体" w:eastAsia="仿宋_GB2312" w:cs="Times New Roman"/>
          <w:sz w:val="30"/>
          <w:szCs w:val="30"/>
        </w:rPr>
        <w:t>将通报中国证监会，并记入上市公司诚信档案。</w:t>
      </w:r>
    </w:p>
    <w:p>
      <w:pPr>
        <w:keepNext w:val="0"/>
        <w:keepLines w:val="0"/>
        <w:pageBreakBefore w:val="0"/>
        <w:kinsoku/>
        <w:wordWrap/>
        <w:overflowPunct/>
        <w:topLinePunct w:val="0"/>
        <w:autoSpaceDE/>
        <w:autoSpaceDN/>
        <w:bidi w:val="0"/>
        <w:adjustRightInd/>
        <w:snapToGrid/>
        <w:spacing w:line="600" w:lineRule="exact"/>
        <w:ind w:right="2" w:rightChars="1" w:firstLine="600" w:firstLineChars="200"/>
        <w:jc w:val="right"/>
        <w:textAlignment w:val="auto"/>
        <w:rPr>
          <w:rFonts w:ascii="仿宋_GB2312" w:hAnsi="宋体" w:eastAsia="仿宋_GB2312"/>
          <w:sz w:val="30"/>
          <w:szCs w:val="30"/>
        </w:rPr>
      </w:pPr>
    </w:p>
    <w:p>
      <w:pPr>
        <w:keepNext w:val="0"/>
        <w:keepLines w:val="0"/>
        <w:pageBreakBefore w:val="0"/>
        <w:kinsoku/>
        <w:wordWrap/>
        <w:overflowPunct/>
        <w:topLinePunct w:val="0"/>
        <w:autoSpaceDE/>
        <w:autoSpaceDN/>
        <w:bidi w:val="0"/>
        <w:adjustRightInd/>
        <w:snapToGrid/>
        <w:spacing w:line="600" w:lineRule="exact"/>
        <w:ind w:right="2" w:rightChars="1" w:firstLine="600" w:firstLineChars="200"/>
        <w:jc w:val="right"/>
        <w:textAlignment w:val="auto"/>
        <w:rPr>
          <w:rFonts w:ascii="仿宋_GB2312" w:hAnsi="宋体" w:eastAsia="仿宋_GB2312"/>
          <w:sz w:val="30"/>
          <w:szCs w:val="30"/>
        </w:rPr>
      </w:pPr>
    </w:p>
    <w:p>
      <w:pPr>
        <w:keepNext w:val="0"/>
        <w:keepLines w:val="0"/>
        <w:pageBreakBefore w:val="0"/>
        <w:kinsoku/>
        <w:wordWrap/>
        <w:overflowPunct/>
        <w:topLinePunct w:val="0"/>
        <w:autoSpaceDE/>
        <w:autoSpaceDN/>
        <w:bidi w:val="0"/>
        <w:adjustRightInd/>
        <w:snapToGrid/>
        <w:spacing w:line="600" w:lineRule="exact"/>
        <w:ind w:right="2" w:rightChars="1" w:firstLine="600" w:firstLineChars="200"/>
        <w:jc w:val="right"/>
        <w:textAlignment w:val="auto"/>
        <w:rPr>
          <w:rFonts w:ascii="仿宋_GB2312" w:hAnsi="宋体" w:eastAsia="仿宋_GB2312"/>
          <w:sz w:val="30"/>
          <w:szCs w:val="30"/>
        </w:rPr>
      </w:pPr>
      <w:r>
        <w:rPr>
          <w:rFonts w:hint="eastAsia" w:ascii="仿宋_GB2312" w:hAnsi="宋体" w:eastAsia="仿宋_GB2312"/>
          <w:sz w:val="30"/>
          <w:szCs w:val="30"/>
        </w:rPr>
        <w:t>上海证券交易所上市公司</w:t>
      </w:r>
      <w:r>
        <w:rPr>
          <w:rFonts w:hint="eastAsia" w:ascii="仿宋_GB2312" w:hAnsi="宋体" w:eastAsia="仿宋_GB2312"/>
          <w:sz w:val="30"/>
          <w:szCs w:val="30"/>
          <w:lang w:eastAsia="zh-CN"/>
        </w:rPr>
        <w:t>管理二</w:t>
      </w:r>
      <w:r>
        <w:rPr>
          <w:rFonts w:hint="eastAsia" w:ascii="仿宋_GB2312" w:hAnsi="宋体" w:eastAsia="仿宋_GB2312"/>
          <w:sz w:val="30"/>
          <w:szCs w:val="30"/>
        </w:rPr>
        <w:t>部</w:t>
      </w:r>
    </w:p>
    <w:p>
      <w:pPr>
        <w:keepNext w:val="0"/>
        <w:keepLines w:val="0"/>
        <w:pageBreakBefore w:val="0"/>
        <w:kinsoku/>
        <w:wordWrap/>
        <w:overflowPunct/>
        <w:topLinePunct w:val="0"/>
        <w:autoSpaceDE/>
        <w:autoSpaceDN/>
        <w:bidi w:val="0"/>
        <w:adjustRightInd/>
        <w:snapToGrid/>
        <w:spacing w:line="600" w:lineRule="exact"/>
        <w:ind w:left="4620" w:firstLine="420"/>
        <w:textAlignment w:val="auto"/>
        <w:rPr>
          <w:rFonts w:ascii="仿宋_GB2312" w:eastAsia="仿宋_GB2312"/>
          <w:sz w:val="30"/>
          <w:szCs w:val="30"/>
          <w:lang w:eastAsia="zh-CN"/>
        </w:rPr>
      </w:pPr>
      <w:bookmarkStart w:id="0" w:name="大写年份"/>
      <w:r>
        <w:rPr>
          <w:rFonts w:hint="eastAsia" w:ascii="仿宋_GB2312" w:eastAsia="仿宋_GB2312"/>
          <w:sz w:val="30"/>
          <w:szCs w:val="30"/>
          <w:lang w:eastAsia="zh-CN"/>
        </w:rPr>
        <w:t>二〇二四年九月二十五日</w:t>
      </w:r>
      <w:bookmarkEnd w:id="0"/>
    </w:p>
    <w:p>
      <w:pPr>
        <w:spacing w:line="600" w:lineRule="exact"/>
        <w:ind w:right="2" w:rightChars="1" w:firstLine="600" w:firstLineChars="200"/>
        <w:jc w:val="right"/>
        <w:rPr>
          <w:rFonts w:ascii="仿宋_GB2312" w:hAnsi="宋体" w:eastAsia="仿宋_GB2312"/>
          <w:sz w:val="30"/>
          <w:szCs w:val="30"/>
        </w:rPr>
      </w:pPr>
      <w:r>
        <w:rPr>
          <w:rFonts w:ascii="仿宋_GB2312" w:hAnsi="宋体" w:eastAsia="仿宋_GB2312"/>
          <w:sz w:val="30"/>
          <w:szCs w:val="30"/>
        </w:rPr>
        <w:br w:type="page"/>
      </w:r>
    </w:p>
    <w:p>
      <w:pPr>
        <w:spacing w:line="600" w:lineRule="exact"/>
        <w:ind w:right="2" w:rightChars="1"/>
        <w:rPr>
          <w:rFonts w:ascii="仿宋_GB2312" w:hAnsi="宋体" w:eastAsia="仿宋_GB2312"/>
          <w:sz w:val="30"/>
          <w:szCs w:val="30"/>
        </w:rPr>
      </w:pPr>
      <w:r>
        <w:rPr>
          <w:rFonts w:hint="eastAsia" w:ascii="仿宋_GB2312" w:hAnsi="宋体" w:eastAsia="仿宋_GB2312"/>
          <w:sz w:val="30"/>
          <w:szCs w:val="30"/>
        </w:rPr>
        <w:t>附件二：</w:t>
      </w:r>
    </w:p>
    <w:p>
      <w:pPr>
        <w:spacing w:line="600" w:lineRule="exact"/>
        <w:ind w:right="2" w:rightChars="1"/>
        <w:rPr>
          <w:rFonts w:ascii="仿宋_GB2312" w:hAnsi="宋体" w:eastAsia="仿宋_GB2312"/>
          <w:sz w:val="30"/>
          <w:szCs w:val="30"/>
        </w:rPr>
      </w:pPr>
    </w:p>
    <w:p>
      <w:pPr>
        <w:pStyle w:val="3"/>
        <w:spacing w:line="600" w:lineRule="exact"/>
        <w:ind w:right="25" w:rightChars="12"/>
        <w:rPr>
          <w:rFonts w:ascii="仿宋_GB2312" w:hAnsi="宋体" w:eastAsia="仿宋_GB2312"/>
          <w:b/>
          <w:bCs/>
          <w:sz w:val="30"/>
          <w:szCs w:val="30"/>
        </w:rPr>
      </w:pPr>
      <w:r>
        <w:rPr>
          <w:rFonts w:hint="eastAsia" w:ascii="仿宋_GB2312" w:hAnsi="宋体" w:eastAsia="仿宋_GB2312"/>
          <w:b/>
          <w:bCs/>
          <w:sz w:val="30"/>
          <w:szCs w:val="30"/>
        </w:rPr>
        <w:t>身份信息表（可自行增加行数）</w:t>
      </w:r>
    </w:p>
    <w:p>
      <w:pPr>
        <w:spacing w:line="600" w:lineRule="exact"/>
        <w:ind w:right="2" w:rightChars="1" w:firstLine="560" w:firstLineChars="200"/>
        <w:rPr>
          <w:rFonts w:ascii="仿宋_GB2312" w:hAnsi="宋体" w:eastAsia="仿宋_GB2312"/>
          <w:sz w:val="28"/>
        </w:rPr>
      </w:pPr>
    </w:p>
    <w:tbl>
      <w:tblPr>
        <w:tblStyle w:val="9"/>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0"/>
        <w:gridCol w:w="2431"/>
        <w:gridCol w:w="3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Bdr>
                <w:bottom w:val="single" w:color="auto" w:sz="6" w:space="1"/>
              </w:pBdr>
              <w:tabs>
                <w:tab w:val="center" w:pos="4153"/>
                <w:tab w:val="right" w:pos="8306"/>
              </w:tabs>
              <w:spacing w:line="600" w:lineRule="exact"/>
              <w:ind w:right="2" w:rightChars="1"/>
              <w:jc w:val="center"/>
              <w:rPr>
                <w:rFonts w:ascii="仿宋_GB2312" w:hAnsi="宋体" w:eastAsia="仿宋_GB2312"/>
                <w:b/>
                <w:sz w:val="24"/>
              </w:rPr>
            </w:pPr>
            <w:r>
              <w:rPr>
                <w:rFonts w:hint="eastAsia" w:ascii="仿宋_GB2312" w:hAnsi="宋体" w:eastAsia="仿宋_GB2312"/>
                <w:b/>
                <w:sz w:val="24"/>
              </w:rPr>
              <w:t>序号</w:t>
            </w:r>
          </w:p>
        </w:tc>
        <w:tc>
          <w:tcPr>
            <w:tcW w:w="1800"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b/>
                <w:sz w:val="24"/>
              </w:rPr>
            </w:pPr>
            <w:r>
              <w:rPr>
                <w:rFonts w:hint="eastAsia" w:ascii="仿宋_GB2312" w:hAnsi="宋体" w:eastAsia="仿宋_GB2312"/>
                <w:b/>
                <w:sz w:val="24"/>
              </w:rPr>
              <w:t>名称/姓名</w:t>
            </w:r>
          </w:p>
        </w:tc>
        <w:tc>
          <w:tcPr>
            <w:tcW w:w="2431"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b/>
                <w:sz w:val="24"/>
              </w:rPr>
            </w:pPr>
            <w:r>
              <w:rPr>
                <w:rFonts w:hint="eastAsia" w:ascii="仿宋_GB2312" w:hAnsi="宋体" w:eastAsia="仿宋_GB2312"/>
                <w:b/>
                <w:sz w:val="24"/>
              </w:rPr>
              <w:t>身份识别证件类型</w:t>
            </w:r>
          </w:p>
        </w:tc>
        <w:tc>
          <w:tcPr>
            <w:tcW w:w="3787"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b/>
                <w:sz w:val="24"/>
              </w:rPr>
            </w:pPr>
            <w:r>
              <w:rPr>
                <w:rFonts w:hint="eastAsia" w:ascii="仿宋_GB2312" w:hAnsi="宋体" w:eastAsia="仿宋_GB2312"/>
                <w:b/>
                <w:sz w:val="24"/>
              </w:rPr>
              <w:t>身份识别证件号码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r>
              <w:rPr>
                <w:rFonts w:hint="eastAsia" w:ascii="仿宋_GB2312" w:hAnsi="宋体" w:eastAsia="仿宋_GB2312"/>
                <w:sz w:val="24"/>
              </w:rPr>
              <w:t>1</w:t>
            </w:r>
          </w:p>
        </w:tc>
        <w:tc>
          <w:tcPr>
            <w:tcW w:w="1800"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p>
        </w:tc>
        <w:tc>
          <w:tcPr>
            <w:tcW w:w="2431"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p>
        </w:tc>
        <w:tc>
          <w:tcPr>
            <w:tcW w:w="3787"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r>
              <w:rPr>
                <w:rFonts w:hint="eastAsia" w:ascii="仿宋_GB2312" w:hAnsi="宋体" w:eastAsia="仿宋_GB2312"/>
                <w:sz w:val="24"/>
              </w:rPr>
              <w:t>2</w:t>
            </w:r>
          </w:p>
        </w:tc>
        <w:tc>
          <w:tcPr>
            <w:tcW w:w="1800"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p>
        </w:tc>
        <w:tc>
          <w:tcPr>
            <w:tcW w:w="2431"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p>
        </w:tc>
        <w:tc>
          <w:tcPr>
            <w:tcW w:w="3787"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r>
              <w:rPr>
                <w:rFonts w:hint="eastAsia" w:ascii="仿宋_GB2312" w:hAnsi="宋体" w:eastAsia="仿宋_GB2312"/>
                <w:sz w:val="24"/>
              </w:rPr>
              <w:t>3</w:t>
            </w:r>
          </w:p>
        </w:tc>
        <w:tc>
          <w:tcPr>
            <w:tcW w:w="1800"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p>
        </w:tc>
        <w:tc>
          <w:tcPr>
            <w:tcW w:w="2431"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p>
        </w:tc>
        <w:tc>
          <w:tcPr>
            <w:tcW w:w="3787"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r>
              <w:rPr>
                <w:rFonts w:hint="eastAsia" w:ascii="仿宋_GB2312" w:hAnsi="宋体" w:eastAsia="仿宋_GB2312"/>
                <w:sz w:val="24"/>
              </w:rPr>
              <w:t>4</w:t>
            </w:r>
          </w:p>
        </w:tc>
        <w:tc>
          <w:tcPr>
            <w:tcW w:w="1800"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p>
        </w:tc>
        <w:tc>
          <w:tcPr>
            <w:tcW w:w="2431"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p>
        </w:tc>
        <w:tc>
          <w:tcPr>
            <w:tcW w:w="3787"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r>
              <w:rPr>
                <w:rFonts w:hint="eastAsia" w:ascii="仿宋_GB2312" w:hAnsi="宋体" w:eastAsia="仿宋_GB2312"/>
                <w:sz w:val="24"/>
              </w:rPr>
              <w:t>5</w:t>
            </w:r>
          </w:p>
        </w:tc>
        <w:tc>
          <w:tcPr>
            <w:tcW w:w="1800"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p>
        </w:tc>
        <w:tc>
          <w:tcPr>
            <w:tcW w:w="2431"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p>
        </w:tc>
        <w:tc>
          <w:tcPr>
            <w:tcW w:w="3787"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pacing w:line="600" w:lineRule="exact"/>
              <w:ind w:right="2" w:rightChars="1"/>
              <w:jc w:val="center"/>
              <w:rPr>
                <w:rFonts w:ascii="仿宋_GB2312" w:hAnsi="宋体" w:eastAsia="仿宋_GB2312"/>
                <w:sz w:val="24"/>
              </w:rPr>
            </w:pPr>
          </w:p>
        </w:tc>
      </w:tr>
    </w:tbl>
    <w:p>
      <w:pPr>
        <w:spacing w:line="600" w:lineRule="exact"/>
        <w:ind w:right="2" w:rightChars="1" w:firstLine="560" w:firstLineChars="200"/>
        <w:rPr>
          <w:rFonts w:ascii="仿宋_GB2312" w:hAnsi="宋体" w:eastAsia="仿宋_GB2312"/>
          <w:sz w:val="28"/>
        </w:rPr>
      </w:pP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填写说明：</w:t>
      </w:r>
    </w:p>
    <w:p>
      <w:pPr>
        <w:spacing w:line="600" w:lineRule="exact"/>
        <w:ind w:right="2" w:rightChars="1" w:firstLine="600" w:firstLineChars="200"/>
        <w:rPr>
          <w:rFonts w:ascii="仿宋_GB2312" w:hAnsi="宋体" w:eastAsia="仿宋_GB2312"/>
          <w:sz w:val="30"/>
          <w:szCs w:val="30"/>
        </w:rPr>
      </w:pPr>
      <w:r>
        <w:rPr>
          <w:rFonts w:hint="eastAsia" w:ascii="仿宋_GB2312" w:hAnsi="宋体" w:eastAsia="仿宋_GB2312"/>
          <w:sz w:val="30"/>
          <w:szCs w:val="30"/>
        </w:rPr>
        <w:t>1、身份识别证件类型，包括组织机构代码证、身份证、护照等身份证件；</w:t>
      </w:r>
    </w:p>
    <w:p>
      <w:pPr>
        <w:spacing w:line="600" w:lineRule="exact"/>
        <w:ind w:firstLine="600" w:firstLineChars="200"/>
      </w:pPr>
      <w:r>
        <w:rPr>
          <w:rFonts w:hint="eastAsia" w:ascii="仿宋_GB2312" w:hAnsi="宋体" w:eastAsia="仿宋_GB2312"/>
          <w:sz w:val="30"/>
          <w:szCs w:val="30"/>
        </w:rPr>
        <w:t>2、身份识别证件号码，包括组织机构代码、身份证件号码、护照号码。</w:t>
      </w: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sectPr>
      <w:footerReference r:id="rId3" w:type="default"/>
      <w:pgSz w:w="11906" w:h="16838"/>
      <w:pgMar w:top="1440" w:right="1548" w:bottom="1440" w:left="1548" w:header="720" w:footer="992"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pict>
        <v:shape id="_x0000_s4097" o:spid="_x0000_s4097" o:spt="202" type="#_x0000_t202" style="position:absolute;left:0pt;margin-left:513.35pt;margin-top:0.05pt;height:9.9pt;width:4.5pt;mso-position-horizontal-relative:page;mso-wrap-distance-bottom:0pt;mso-wrap-distance-left:0pt;mso-wrap-distance-right:0pt;mso-wrap-distance-top:0pt;z-index:251659264;mso-width-relative:page;mso-height-relative:page;" stroked="f" coordsize="21600,21600">
          <v:path/>
          <v:fill color2="#000000" opacity="0f" focussize="0,0"/>
          <v:stroke on="f" joinstyle="miter"/>
          <v:imagedata o:title=""/>
          <o:lock v:ext="edit"/>
          <v:textbox inset="0mm,0mm,0mm,0mm">
            <w:txbxContent>
              <w:p>
                <w:pPr>
                  <w:pStyle w:val="5"/>
                </w:pPr>
                <w:r>
                  <w:rPr>
                    <w:rStyle w:val="11"/>
                  </w:rPr>
                  <w:fldChar w:fldCharType="begin"/>
                </w:r>
                <w:r>
                  <w:rPr>
                    <w:rStyle w:val="11"/>
                  </w:rPr>
                  <w:instrText xml:space="preserve"> PAGE </w:instrText>
                </w:r>
                <w:r>
                  <w:rPr>
                    <w:rStyle w:val="11"/>
                  </w:rPr>
                  <w:fldChar w:fldCharType="separate"/>
                </w:r>
                <w:r>
                  <w:rPr>
                    <w:rStyle w:val="11"/>
                  </w:rPr>
                  <w:t>1</w:t>
                </w:r>
                <w:r>
                  <w:rPr>
                    <w:rStyle w:val="11"/>
                  </w:rPr>
                  <w:fldChar w:fldCharType="end"/>
                </w:r>
              </w:p>
            </w:txbxContent>
          </v:textbox>
          <w10:wrap type="square" side="largest"/>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83548"/>
    <w:rsid w:val="0002686E"/>
    <w:rsid w:val="000324DB"/>
    <w:rsid w:val="00083548"/>
    <w:rsid w:val="000972CD"/>
    <w:rsid w:val="000D32F7"/>
    <w:rsid w:val="000D7466"/>
    <w:rsid w:val="0016116B"/>
    <w:rsid w:val="00220B03"/>
    <w:rsid w:val="00312F15"/>
    <w:rsid w:val="00321955"/>
    <w:rsid w:val="003C26E9"/>
    <w:rsid w:val="00404D19"/>
    <w:rsid w:val="004F37F2"/>
    <w:rsid w:val="005104D4"/>
    <w:rsid w:val="0059188C"/>
    <w:rsid w:val="005B5A4E"/>
    <w:rsid w:val="005B7728"/>
    <w:rsid w:val="00810739"/>
    <w:rsid w:val="00853659"/>
    <w:rsid w:val="00B37CAB"/>
    <w:rsid w:val="00D867DC"/>
    <w:rsid w:val="00EA4160"/>
    <w:rsid w:val="00F673C5"/>
    <w:rsid w:val="1F3A2E45"/>
    <w:rsid w:val="3FBC66AE"/>
    <w:rsid w:val="3FEC1E16"/>
    <w:rsid w:val="7C2213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suppressAutoHyphens/>
      <w:jc w:val="left"/>
    </w:pPr>
    <w:rPr>
      <w:rFonts w:asciiTheme="minorHAnsi" w:hAnsiTheme="minorHAnsi" w:eastAsiaTheme="minorEastAsia" w:cstheme="minorBidi"/>
      <w:kern w:val="2"/>
      <w:szCs w:val="22"/>
      <w:lang w:eastAsia="zh-CN"/>
    </w:rPr>
  </w:style>
  <w:style w:type="paragraph" w:styleId="3">
    <w:name w:val="Block Text"/>
    <w:basedOn w:val="1"/>
    <w:qFormat/>
    <w:uiPriority w:val="0"/>
    <w:pPr>
      <w:spacing w:line="360" w:lineRule="auto"/>
      <w:ind w:left="840" w:right="840"/>
      <w:jc w:val="center"/>
    </w:pPr>
    <w:rPr>
      <w:sz w:val="36"/>
    </w:rPr>
  </w:style>
  <w:style w:type="paragraph" w:styleId="4">
    <w:name w:val="Balloon Text"/>
    <w:basedOn w:val="1"/>
    <w:link w:val="16"/>
    <w:semiHidden/>
    <w:unhideWhenUsed/>
    <w:qFormat/>
    <w:uiPriority w:val="99"/>
    <w:pPr>
      <w:suppressAutoHyphens/>
    </w:pPr>
    <w:rPr>
      <w:rFonts w:asciiTheme="minorHAnsi" w:hAnsiTheme="minorHAnsi" w:eastAsiaTheme="minorEastAsia" w:cstheme="minorBidi"/>
      <w:kern w:val="2"/>
      <w:sz w:val="18"/>
      <w:szCs w:val="18"/>
      <w:lang w:eastAsia="zh-CN"/>
    </w:rPr>
  </w:style>
  <w:style w:type="paragraph" w:styleId="5">
    <w:name w:val="footer"/>
    <w:basedOn w:val="1"/>
    <w:link w:val="14"/>
    <w:unhideWhenUsed/>
    <w:qFormat/>
    <w:uiPriority w:val="99"/>
    <w:pPr>
      <w:tabs>
        <w:tab w:val="center" w:pos="4153"/>
        <w:tab w:val="right" w:pos="8306"/>
      </w:tabs>
      <w:suppressAutoHyphens w:val="0"/>
      <w:snapToGrid w:val="0"/>
      <w:jc w:val="left"/>
    </w:pPr>
    <w:rPr>
      <w:rFonts w:asciiTheme="minorHAnsi" w:hAnsiTheme="minorHAnsi" w:eastAsiaTheme="minorEastAsia" w:cstheme="minorBidi"/>
      <w:kern w:val="2"/>
      <w:sz w:val="18"/>
      <w:szCs w:val="18"/>
      <w:lang w:eastAsia="zh-CN"/>
    </w:rPr>
  </w:style>
  <w:style w:type="paragraph" w:styleId="6">
    <w:name w:val="header"/>
    <w:basedOn w:val="1"/>
    <w:link w:val="13"/>
    <w:semiHidden/>
    <w:unhideWhenUsed/>
    <w:qFormat/>
    <w:uiPriority w:val="99"/>
    <w:pPr>
      <w:pBdr>
        <w:bottom w:val="single" w:color="auto" w:sz="6" w:space="1"/>
      </w:pBdr>
      <w:tabs>
        <w:tab w:val="center" w:pos="4153"/>
        <w:tab w:val="right" w:pos="8306"/>
      </w:tabs>
      <w:suppressAutoHyphens w:val="0"/>
      <w:snapToGrid w:val="0"/>
      <w:jc w:val="center"/>
    </w:pPr>
    <w:rPr>
      <w:rFonts w:asciiTheme="minorHAnsi" w:hAnsiTheme="minorHAnsi" w:eastAsiaTheme="minorEastAsia" w:cstheme="minorBidi"/>
      <w:kern w:val="2"/>
      <w:sz w:val="18"/>
      <w:szCs w:val="18"/>
      <w:lang w:eastAsia="zh-CN"/>
    </w:rPr>
  </w:style>
  <w:style w:type="paragraph" w:styleId="7">
    <w:name w:val="Normal (Web)"/>
    <w:basedOn w:val="1"/>
    <w:semiHidden/>
    <w:unhideWhenUsed/>
    <w:qFormat/>
    <w:uiPriority w:val="99"/>
    <w:pPr>
      <w:suppressAutoHyphens/>
      <w:spacing w:before="0" w:beforeAutospacing="1" w:after="0" w:afterAutospacing="1"/>
      <w:ind w:left="0" w:right="0"/>
      <w:jc w:val="left"/>
    </w:pPr>
    <w:rPr>
      <w:rFonts w:asciiTheme="minorHAnsi" w:hAnsiTheme="minorHAnsi" w:eastAsiaTheme="minorEastAsia" w:cstheme="minorBidi"/>
      <w:kern w:val="0"/>
      <w:sz w:val="24"/>
      <w:szCs w:val="22"/>
      <w:lang w:val="en-US" w:eastAsia="zh-CN" w:bidi="ar"/>
    </w:rPr>
  </w:style>
  <w:style w:type="paragraph" w:styleId="8">
    <w:name w:val="annotation subject"/>
    <w:basedOn w:val="2"/>
    <w:next w:val="2"/>
    <w:link w:val="18"/>
    <w:semiHidden/>
    <w:unhideWhenUsed/>
    <w:qFormat/>
    <w:uiPriority w:val="99"/>
    <w:rPr>
      <w:b/>
      <w:bCs/>
    </w:rPr>
  </w:style>
  <w:style w:type="character" w:styleId="11">
    <w:name w:val="page number"/>
    <w:basedOn w:val="10"/>
    <w:qFormat/>
    <w:uiPriority w:val="0"/>
  </w:style>
  <w:style w:type="character" w:styleId="12">
    <w:name w:val="annotation reference"/>
    <w:basedOn w:val="10"/>
    <w:semiHidden/>
    <w:unhideWhenUsed/>
    <w:qFormat/>
    <w:uiPriority w:val="99"/>
    <w:rPr>
      <w:rFonts w:ascii="Times New Roman" w:hAnsi="Times New Roman" w:eastAsia="宋体" w:cs="Times New Roman"/>
      <w:sz w:val="21"/>
      <w:szCs w:val="21"/>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semiHidden/>
    <w:qFormat/>
    <w:uiPriority w:val="99"/>
    <w:rPr>
      <w:sz w:val="18"/>
      <w:szCs w:val="18"/>
    </w:rPr>
  </w:style>
  <w:style w:type="paragraph" w:styleId="15">
    <w:name w:val="List Paragraph"/>
    <w:basedOn w:val="1"/>
    <w:qFormat/>
    <w:uiPriority w:val="34"/>
    <w:pPr>
      <w:suppressAutoHyphens/>
      <w:ind w:firstLine="420" w:firstLineChars="200"/>
    </w:pPr>
    <w:rPr>
      <w:rFonts w:asciiTheme="minorHAnsi" w:hAnsiTheme="minorHAnsi" w:eastAsiaTheme="minorEastAsia" w:cstheme="minorBidi"/>
      <w:kern w:val="2"/>
      <w:szCs w:val="22"/>
      <w:lang w:eastAsia="zh-CN"/>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批注文字 Char"/>
    <w:basedOn w:val="10"/>
    <w:link w:val="2"/>
    <w:semiHidden/>
    <w:qFormat/>
    <w:uiPriority w:val="99"/>
    <w:rPr>
      <w:rFonts w:ascii="Times New Roman" w:hAnsi="Times New Roman" w:eastAsia="宋体" w:cs="Times New Roman"/>
    </w:rPr>
  </w:style>
  <w:style w:type="character" w:customStyle="1" w:styleId="18">
    <w:name w:val="批注主题 Char"/>
    <w:basedOn w:val="17"/>
    <w:link w:val="8"/>
    <w:semiHidden/>
    <w:qFormat/>
    <w:uiPriority w:val="99"/>
    <w:rPr>
      <w:b/>
      <w:bCs/>
    </w:rPr>
  </w:style>
  <w:style w:type="character" w:customStyle="1" w:styleId="19">
    <w:name w:val="fontstyle01"/>
    <w:basedOn w:val="10"/>
    <w:qFormat/>
    <w:uiPriority w:val="0"/>
    <w:rPr>
      <w:rFonts w:ascii="仿宋_GB2312" w:hAnsi="Times New Roman" w:eastAsia="仿宋_GB2312" w:cs="仿宋_GB2312"/>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269</Words>
  <Characters>1539</Characters>
  <Lines>12</Lines>
  <Paragraphs>3</Paragraphs>
  <TotalTime>3</TotalTime>
  <ScaleCrop>false</ScaleCrop>
  <LinksUpToDate>false</LinksUpToDate>
  <CharactersWithSpaces>1805</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2018-08-13T05:57:00Z</dcterms:created>
  <dc:creator>韩松林(发送拟稿人)</dc:creator>
  <cp:lastModifiedBy>刘紫钰</cp:lastModifiedBy>
  <dcterms:modified xsi:type="dcterms:W3CDTF">2024-10-17T06:59:12Z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19B2CB85105441399834EB5C719EB0AF_13</vt:lpwstr>
  </property>
</Properties>
</file>