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BC" w:rsidRDefault="00975B5F">
      <w:pPr>
        <w:spacing w:line="560" w:lineRule="exact"/>
        <w:ind w:rightChars="1" w:right="2"/>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sz w:val="30"/>
          <w:szCs w:val="30"/>
        </w:rPr>
        <w:t>：</w:t>
      </w:r>
    </w:p>
    <w:p w:rsidR="006042BC" w:rsidRDefault="006042BC">
      <w:pPr>
        <w:spacing w:line="560" w:lineRule="exact"/>
        <w:ind w:rightChars="1" w:right="2"/>
        <w:rPr>
          <w:rFonts w:ascii="仿宋_GB2312" w:eastAsia="仿宋_GB2312" w:hAnsi="宋体"/>
          <w:sz w:val="30"/>
          <w:szCs w:val="30"/>
        </w:rPr>
      </w:pPr>
    </w:p>
    <w:p w:rsidR="006042BC" w:rsidRDefault="00975B5F">
      <w:pPr>
        <w:spacing w:line="560" w:lineRule="exact"/>
        <w:jc w:val="center"/>
        <w:rPr>
          <w:rFonts w:ascii="黑体" w:eastAsia="黑体" w:hAnsi="黑体" w:cs="宋体"/>
          <w:bCs/>
          <w:sz w:val="44"/>
          <w:szCs w:val="44"/>
        </w:rPr>
      </w:pPr>
      <w:r>
        <w:rPr>
          <w:rFonts w:ascii="黑体" w:eastAsia="黑体" w:hAnsi="黑体" w:cs="宋体" w:hint="eastAsia"/>
          <w:bCs/>
          <w:sz w:val="44"/>
          <w:szCs w:val="44"/>
        </w:rPr>
        <w:t>关于对金杯汽车股份有限公司有关责</w:t>
      </w:r>
      <w:bookmarkStart w:id="0" w:name="_GoBack"/>
      <w:bookmarkEnd w:id="0"/>
      <w:r>
        <w:rPr>
          <w:rFonts w:ascii="黑体" w:eastAsia="黑体" w:hAnsi="黑体" w:cs="宋体" w:hint="eastAsia"/>
          <w:bCs/>
          <w:sz w:val="44"/>
          <w:szCs w:val="44"/>
        </w:rPr>
        <w:t>任人予以</w:t>
      </w:r>
      <w:r w:rsidR="00FC1138">
        <w:rPr>
          <w:rFonts w:ascii="黑体" w:eastAsia="黑体" w:hAnsi="黑体" w:cs="宋体" w:hint="eastAsia"/>
          <w:bCs/>
          <w:sz w:val="44"/>
          <w:szCs w:val="44"/>
          <w:lang w:eastAsia="zh-CN"/>
        </w:rPr>
        <w:t>纪律处分</w:t>
      </w:r>
      <w:r>
        <w:rPr>
          <w:rFonts w:ascii="黑体" w:eastAsia="黑体" w:hAnsi="黑体" w:cs="宋体" w:hint="eastAsia"/>
          <w:bCs/>
          <w:sz w:val="44"/>
          <w:szCs w:val="44"/>
        </w:rPr>
        <w:t>的意向书</w:t>
      </w:r>
    </w:p>
    <w:p w:rsidR="006042BC" w:rsidRDefault="006042BC">
      <w:pPr>
        <w:snapToGrid w:val="0"/>
        <w:spacing w:line="560" w:lineRule="exact"/>
        <w:ind w:rightChars="1" w:right="2" w:firstLineChars="200" w:firstLine="600"/>
        <w:rPr>
          <w:rFonts w:ascii="仿宋_GB2312" w:eastAsia="仿宋_GB2312" w:hAnsi="宋体"/>
          <w:sz w:val="30"/>
          <w:szCs w:val="30"/>
        </w:rPr>
      </w:pPr>
    </w:p>
    <w:p w:rsidR="006042BC" w:rsidRDefault="00975B5F">
      <w:pPr>
        <w:snapToGrid w:val="0"/>
        <w:spacing w:line="560" w:lineRule="exact"/>
        <w:ind w:rightChars="1" w:right="2"/>
        <w:rPr>
          <w:rFonts w:ascii="仿宋_GB2312" w:eastAsia="仿宋_GB2312" w:hAnsi="宋体"/>
          <w:sz w:val="30"/>
          <w:szCs w:val="30"/>
        </w:rPr>
      </w:pPr>
      <w:r>
        <w:rPr>
          <w:rFonts w:ascii="仿宋_GB2312" w:eastAsia="仿宋_GB2312" w:hAnsi="仿宋_GB2312" w:cs="仿宋_GB2312" w:hint="eastAsia"/>
          <w:sz w:val="30"/>
          <w:szCs w:val="30"/>
          <w:shd w:val="clear" w:color="auto" w:fill="FFFFFF"/>
        </w:rPr>
        <w:t>金杯汽车股份有限公司</w:t>
      </w:r>
      <w:r>
        <w:rPr>
          <w:rFonts w:ascii="仿宋_GB2312" w:eastAsia="仿宋_GB2312" w:hAnsi="仿宋_GB2312" w:cs="仿宋_GB2312" w:hint="eastAsia"/>
          <w:sz w:val="30"/>
          <w:szCs w:val="30"/>
          <w:shd w:val="clear" w:color="auto" w:fill="FFFFFF"/>
          <w:lang w:eastAsia="zh-CN"/>
        </w:rPr>
        <w:t>时任董事长</w:t>
      </w:r>
      <w:r>
        <w:rPr>
          <w:rFonts w:ascii="仿宋_GB2312" w:eastAsia="仿宋_GB2312" w:hAnsi="仿宋_GB2312" w:cs="仿宋_GB2312" w:hint="eastAsia"/>
          <w:sz w:val="30"/>
          <w:szCs w:val="30"/>
          <w:shd w:val="clear" w:color="auto" w:fill="FFFFFF"/>
        </w:rPr>
        <w:t>刘同富</w:t>
      </w:r>
      <w:r>
        <w:rPr>
          <w:rFonts w:ascii="仿宋_GB2312" w:eastAsia="仿宋_GB2312" w:hAnsi="宋体" w:hint="eastAsia"/>
          <w:sz w:val="30"/>
          <w:szCs w:val="30"/>
          <w:lang w:eastAsia="zh-CN"/>
        </w:rPr>
        <w:t>：</w:t>
      </w:r>
    </w:p>
    <w:p w:rsidR="006042BC" w:rsidRDefault="00975B5F">
      <w:pPr>
        <w:snapToGrid w:val="0"/>
        <w:spacing w:line="560" w:lineRule="exact"/>
        <w:ind w:rightChars="1" w:right="2" w:firstLineChars="200" w:firstLine="600"/>
        <w:rPr>
          <w:rFonts w:ascii="仿宋_GB2312" w:eastAsia="仿宋_GB2312" w:hAnsi="宋体"/>
          <w:sz w:val="30"/>
          <w:szCs w:val="30"/>
          <w:lang w:eastAsia="zh-CN"/>
        </w:rPr>
      </w:pPr>
      <w:r>
        <w:rPr>
          <w:rFonts w:ascii="仿宋_GB2312" w:eastAsia="仿宋_GB2312" w:hAnsi="宋体" w:hint="eastAsia"/>
          <w:sz w:val="30"/>
          <w:szCs w:val="30"/>
          <w:lang w:eastAsia="zh-CN"/>
        </w:rPr>
        <w:t>经查明，金杯汽车股份有限公司（以下简称公司）存在对外担保披露不及时、不完整，相关担保未履行决策程序的违规行为。</w:t>
      </w:r>
    </w:p>
    <w:p w:rsidR="006042BC" w:rsidRDefault="00975B5F">
      <w:pPr>
        <w:snapToGrid w:val="0"/>
        <w:spacing w:line="560" w:lineRule="exact"/>
        <w:ind w:rightChars="1" w:right="2" w:firstLineChars="200" w:firstLine="600"/>
        <w:rPr>
          <w:rFonts w:ascii="仿宋_GB2312" w:eastAsia="仿宋_GB2312" w:hAnsi="宋体"/>
          <w:sz w:val="30"/>
          <w:szCs w:val="30"/>
          <w:lang w:eastAsia="zh-CN"/>
        </w:rPr>
      </w:pPr>
      <w:r>
        <w:rPr>
          <w:rFonts w:ascii="仿宋_GB2312" w:eastAsia="仿宋_GB2312" w:hAnsi="宋体" w:hint="eastAsia"/>
          <w:sz w:val="30"/>
          <w:szCs w:val="30"/>
          <w:lang w:eastAsia="zh-CN"/>
        </w:rPr>
        <w:t>2020</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4</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30</w:t>
      </w:r>
      <w:r>
        <w:rPr>
          <w:rFonts w:ascii="仿宋_GB2312" w:eastAsia="仿宋_GB2312" w:hAnsi="宋体" w:hint="eastAsia"/>
          <w:sz w:val="30"/>
          <w:szCs w:val="30"/>
          <w:lang w:eastAsia="zh-CN"/>
        </w:rPr>
        <w:t>日，公司披露《</w:t>
      </w:r>
      <w:r>
        <w:rPr>
          <w:rFonts w:ascii="仿宋_GB2312" w:eastAsia="仿宋_GB2312" w:hAnsi="宋体"/>
          <w:sz w:val="30"/>
          <w:szCs w:val="30"/>
          <w:lang w:eastAsia="zh-CN"/>
        </w:rPr>
        <w:t>关于</w:t>
      </w:r>
      <w:r>
        <w:rPr>
          <w:rFonts w:ascii="仿宋_GB2312" w:eastAsia="仿宋_GB2312" w:hAnsi="宋体"/>
          <w:sz w:val="30"/>
          <w:szCs w:val="30"/>
          <w:lang w:eastAsia="zh-CN"/>
        </w:rPr>
        <w:t>2020</w:t>
      </w:r>
      <w:r>
        <w:rPr>
          <w:rFonts w:ascii="仿宋_GB2312" w:eastAsia="仿宋_GB2312" w:hAnsi="宋体"/>
          <w:sz w:val="30"/>
          <w:szCs w:val="30"/>
          <w:lang w:eastAsia="zh-CN"/>
        </w:rPr>
        <w:t>年度新增贷款额度及提供担保的公告</w:t>
      </w:r>
      <w:r>
        <w:rPr>
          <w:rFonts w:ascii="仿宋_GB2312" w:eastAsia="仿宋_GB2312" w:hAnsi="宋体" w:hint="eastAsia"/>
          <w:sz w:val="30"/>
          <w:szCs w:val="30"/>
          <w:lang w:eastAsia="zh-CN"/>
        </w:rPr>
        <w:t>》称，</w:t>
      </w:r>
      <w:r>
        <w:rPr>
          <w:rFonts w:ascii="仿宋_GB2312" w:eastAsia="仿宋_GB2312" w:hAnsi="宋体" w:hint="eastAsia"/>
          <w:sz w:val="30"/>
          <w:szCs w:val="30"/>
          <w:lang w:eastAsia="zh-CN"/>
        </w:rPr>
        <w:t>2020</w:t>
      </w:r>
      <w:r>
        <w:rPr>
          <w:rFonts w:ascii="仿宋_GB2312" w:eastAsia="仿宋_GB2312" w:hAnsi="宋体" w:hint="eastAsia"/>
          <w:sz w:val="30"/>
          <w:szCs w:val="30"/>
          <w:lang w:eastAsia="zh-CN"/>
        </w:rPr>
        <w:t>年公司预计</w:t>
      </w:r>
      <w:r>
        <w:rPr>
          <w:rFonts w:ascii="仿宋_GB2312" w:eastAsia="仿宋_GB2312" w:hAnsi="宋体"/>
          <w:sz w:val="30"/>
          <w:szCs w:val="30"/>
          <w:lang w:eastAsia="zh-CN"/>
        </w:rPr>
        <w:t>与</w:t>
      </w:r>
      <w:r>
        <w:rPr>
          <w:rFonts w:ascii="仿宋_GB2312" w:eastAsia="仿宋_GB2312" w:hAnsi="宋体" w:hint="eastAsia"/>
          <w:sz w:val="30"/>
          <w:szCs w:val="30"/>
          <w:lang w:eastAsia="zh-CN"/>
        </w:rPr>
        <w:t>沈阳</w:t>
      </w:r>
      <w:r>
        <w:rPr>
          <w:rFonts w:ascii="仿宋_GB2312" w:eastAsia="仿宋_GB2312" w:hAnsi="宋体"/>
          <w:sz w:val="30"/>
          <w:szCs w:val="30"/>
          <w:lang w:eastAsia="zh-CN"/>
        </w:rPr>
        <w:t>金发汽车钢圈制造有限公司（以下简称金发钢圈）签订互保协议金额</w:t>
      </w:r>
      <w:r>
        <w:rPr>
          <w:rFonts w:ascii="仿宋_GB2312" w:eastAsia="仿宋_GB2312" w:hAnsi="宋体"/>
          <w:sz w:val="30"/>
          <w:szCs w:val="30"/>
          <w:lang w:eastAsia="zh-CN"/>
        </w:rPr>
        <w:t>30,000</w:t>
      </w:r>
      <w:r>
        <w:rPr>
          <w:rFonts w:ascii="仿宋_GB2312" w:eastAsia="仿宋_GB2312" w:hAnsi="宋体"/>
          <w:sz w:val="30"/>
          <w:szCs w:val="30"/>
          <w:lang w:eastAsia="zh-CN"/>
        </w:rPr>
        <w:t>万元</w:t>
      </w:r>
      <w:r>
        <w:rPr>
          <w:rFonts w:ascii="仿宋_GB2312" w:eastAsia="仿宋_GB2312" w:hAnsi="宋体" w:hint="eastAsia"/>
          <w:sz w:val="30"/>
          <w:szCs w:val="30"/>
          <w:lang w:eastAsia="zh-CN"/>
        </w:rPr>
        <w:t>。公司分别于</w:t>
      </w:r>
      <w:r>
        <w:rPr>
          <w:rFonts w:ascii="仿宋_GB2312" w:eastAsia="仿宋_GB2312" w:hAnsi="宋体" w:hint="eastAsia"/>
          <w:sz w:val="30"/>
          <w:szCs w:val="30"/>
          <w:lang w:eastAsia="zh-CN"/>
        </w:rPr>
        <w:t>2020</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4</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28</w:t>
      </w:r>
      <w:r>
        <w:rPr>
          <w:rFonts w:ascii="仿宋_GB2312" w:eastAsia="仿宋_GB2312" w:hAnsi="宋体" w:hint="eastAsia"/>
          <w:sz w:val="30"/>
          <w:szCs w:val="30"/>
          <w:lang w:eastAsia="zh-CN"/>
        </w:rPr>
        <w:t>日、</w:t>
      </w:r>
      <w:r>
        <w:rPr>
          <w:rFonts w:ascii="仿宋_GB2312" w:eastAsia="仿宋_GB2312" w:hAnsi="宋体" w:hint="eastAsia"/>
          <w:sz w:val="30"/>
          <w:szCs w:val="30"/>
          <w:lang w:eastAsia="zh-CN"/>
        </w:rPr>
        <w:t>5</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21</w:t>
      </w:r>
      <w:r>
        <w:rPr>
          <w:rFonts w:ascii="仿宋_GB2312" w:eastAsia="仿宋_GB2312" w:hAnsi="宋体" w:hint="eastAsia"/>
          <w:sz w:val="30"/>
          <w:szCs w:val="30"/>
          <w:lang w:eastAsia="zh-CN"/>
        </w:rPr>
        <w:t>日召开董事会、股东大会审议通过了上述对外担保预计额度的议案。</w:t>
      </w:r>
      <w:r>
        <w:rPr>
          <w:rFonts w:ascii="仿宋_GB2312" w:eastAsia="仿宋_GB2312" w:hAnsi="宋体" w:hint="eastAsia"/>
          <w:sz w:val="30"/>
          <w:szCs w:val="30"/>
          <w:lang w:eastAsia="zh-CN"/>
        </w:rPr>
        <w:t>2024</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1</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5</w:t>
      </w:r>
      <w:r>
        <w:rPr>
          <w:rFonts w:ascii="仿宋_GB2312" w:eastAsia="仿宋_GB2312" w:hAnsi="宋体" w:hint="eastAsia"/>
          <w:sz w:val="30"/>
          <w:szCs w:val="30"/>
          <w:lang w:eastAsia="zh-CN"/>
        </w:rPr>
        <w:t>日，公司披露公告称，</w:t>
      </w:r>
      <w:r>
        <w:rPr>
          <w:rFonts w:ascii="仿宋_GB2312" w:eastAsia="仿宋_GB2312" w:hAnsi="宋体"/>
          <w:sz w:val="30"/>
          <w:szCs w:val="30"/>
          <w:lang w:eastAsia="zh-CN"/>
        </w:rPr>
        <w:t>2020</w:t>
      </w:r>
      <w:r>
        <w:rPr>
          <w:rFonts w:ascii="仿宋_GB2312" w:eastAsia="仿宋_GB2312" w:hAnsi="宋体"/>
          <w:sz w:val="30"/>
          <w:szCs w:val="30"/>
          <w:lang w:eastAsia="zh-CN"/>
        </w:rPr>
        <w:t>年</w:t>
      </w:r>
      <w:r>
        <w:rPr>
          <w:rFonts w:ascii="仿宋_GB2312" w:eastAsia="仿宋_GB2312" w:hAnsi="宋体"/>
          <w:sz w:val="30"/>
          <w:szCs w:val="30"/>
          <w:lang w:eastAsia="zh-CN"/>
        </w:rPr>
        <w:t>11</w:t>
      </w:r>
      <w:r>
        <w:rPr>
          <w:rFonts w:ascii="仿宋_GB2312" w:eastAsia="仿宋_GB2312" w:hAnsi="宋体"/>
          <w:sz w:val="30"/>
          <w:szCs w:val="30"/>
          <w:lang w:eastAsia="zh-CN"/>
        </w:rPr>
        <w:t>月</w:t>
      </w:r>
      <w:r>
        <w:rPr>
          <w:rFonts w:ascii="仿宋_GB2312" w:eastAsia="仿宋_GB2312" w:hAnsi="宋体"/>
          <w:sz w:val="30"/>
          <w:szCs w:val="30"/>
          <w:lang w:eastAsia="zh-CN"/>
        </w:rPr>
        <w:t>19</w:t>
      </w:r>
      <w:r>
        <w:rPr>
          <w:rFonts w:ascii="仿宋_GB2312" w:eastAsia="仿宋_GB2312" w:hAnsi="宋体"/>
          <w:sz w:val="30"/>
          <w:szCs w:val="30"/>
          <w:lang w:eastAsia="zh-CN"/>
        </w:rPr>
        <w:t>日</w:t>
      </w:r>
      <w:r>
        <w:rPr>
          <w:rFonts w:ascii="仿宋_GB2312" w:eastAsia="仿宋_GB2312" w:hAnsi="宋体" w:hint="eastAsia"/>
          <w:sz w:val="30"/>
          <w:szCs w:val="30"/>
          <w:lang w:eastAsia="zh-CN"/>
        </w:rPr>
        <w:t>，公司</w:t>
      </w:r>
      <w:r>
        <w:rPr>
          <w:rFonts w:ascii="仿宋_GB2312" w:eastAsia="仿宋_GB2312" w:hAnsi="宋体"/>
          <w:sz w:val="30"/>
          <w:szCs w:val="30"/>
          <w:lang w:eastAsia="zh-CN"/>
        </w:rPr>
        <w:t>与华夏银行签订《保证合同》</w:t>
      </w:r>
      <w:r>
        <w:rPr>
          <w:rFonts w:ascii="仿宋_GB2312" w:eastAsia="仿宋_GB2312" w:hAnsi="宋体" w:hint="eastAsia"/>
          <w:sz w:val="30"/>
          <w:szCs w:val="30"/>
          <w:lang w:eastAsia="zh-CN"/>
        </w:rPr>
        <w:t>，</w:t>
      </w:r>
      <w:r>
        <w:rPr>
          <w:rFonts w:ascii="仿宋_GB2312" w:eastAsia="仿宋_GB2312" w:hAnsi="宋体"/>
          <w:sz w:val="30"/>
          <w:szCs w:val="30"/>
          <w:lang w:eastAsia="zh-CN"/>
        </w:rPr>
        <w:t>公司为主债务人金发钢圈在华夏银行处的</w:t>
      </w:r>
      <w:r>
        <w:rPr>
          <w:rFonts w:ascii="仿宋_GB2312" w:eastAsia="仿宋_GB2312" w:hAnsi="宋体"/>
          <w:sz w:val="30"/>
          <w:szCs w:val="30"/>
          <w:lang w:eastAsia="zh-CN"/>
        </w:rPr>
        <w:t>4,000</w:t>
      </w:r>
      <w:r>
        <w:rPr>
          <w:rFonts w:ascii="仿宋_GB2312" w:eastAsia="仿宋_GB2312" w:hAnsi="宋体"/>
          <w:sz w:val="30"/>
          <w:szCs w:val="30"/>
          <w:lang w:eastAsia="zh-CN"/>
        </w:rPr>
        <w:t>万元借款及</w:t>
      </w:r>
      <w:proofErr w:type="gramStart"/>
      <w:r>
        <w:rPr>
          <w:rFonts w:ascii="仿宋_GB2312" w:eastAsia="仿宋_GB2312" w:hAnsi="宋体"/>
          <w:sz w:val="30"/>
          <w:szCs w:val="30"/>
          <w:lang w:eastAsia="zh-CN"/>
        </w:rPr>
        <w:t>相关息费提供</w:t>
      </w:r>
      <w:proofErr w:type="gramEnd"/>
      <w:r>
        <w:rPr>
          <w:rFonts w:ascii="仿宋_GB2312" w:eastAsia="仿宋_GB2312" w:hAnsi="宋体"/>
          <w:sz w:val="30"/>
          <w:szCs w:val="30"/>
          <w:lang w:eastAsia="zh-CN"/>
        </w:rPr>
        <w:t>连带责任保证，保证期间为主债务履行期届满之日起两年</w:t>
      </w:r>
      <w:r>
        <w:rPr>
          <w:rFonts w:ascii="仿宋_GB2312" w:eastAsia="仿宋_GB2312" w:hAnsi="宋体" w:hint="eastAsia"/>
          <w:sz w:val="30"/>
          <w:szCs w:val="30"/>
          <w:lang w:eastAsia="zh-CN"/>
        </w:rPr>
        <w:t>，</w:t>
      </w:r>
      <w:r>
        <w:rPr>
          <w:rFonts w:ascii="仿宋_GB2312" w:eastAsia="仿宋_GB2312" w:hAnsi="宋体"/>
          <w:sz w:val="30"/>
          <w:szCs w:val="30"/>
          <w:lang w:eastAsia="zh-CN"/>
        </w:rPr>
        <w:t>主债务期限为</w:t>
      </w:r>
      <w:r>
        <w:rPr>
          <w:rFonts w:ascii="仿宋_GB2312" w:eastAsia="仿宋_GB2312" w:hAnsi="宋体"/>
          <w:sz w:val="30"/>
          <w:szCs w:val="30"/>
          <w:lang w:eastAsia="zh-CN"/>
        </w:rPr>
        <w:t>2020</w:t>
      </w:r>
      <w:r>
        <w:rPr>
          <w:rFonts w:ascii="仿宋_GB2312" w:eastAsia="仿宋_GB2312" w:hAnsi="宋体"/>
          <w:sz w:val="30"/>
          <w:szCs w:val="30"/>
          <w:lang w:eastAsia="zh-CN"/>
        </w:rPr>
        <w:t>年</w:t>
      </w:r>
      <w:r>
        <w:rPr>
          <w:rFonts w:ascii="仿宋_GB2312" w:eastAsia="仿宋_GB2312" w:hAnsi="宋体"/>
          <w:sz w:val="30"/>
          <w:szCs w:val="30"/>
          <w:lang w:eastAsia="zh-CN"/>
        </w:rPr>
        <w:t>11</w:t>
      </w:r>
      <w:r>
        <w:rPr>
          <w:rFonts w:ascii="仿宋_GB2312" w:eastAsia="仿宋_GB2312" w:hAnsi="宋体"/>
          <w:sz w:val="30"/>
          <w:szCs w:val="30"/>
          <w:lang w:eastAsia="zh-CN"/>
        </w:rPr>
        <w:t>月</w:t>
      </w:r>
      <w:r>
        <w:rPr>
          <w:rFonts w:ascii="仿宋_GB2312" w:eastAsia="仿宋_GB2312" w:hAnsi="宋体"/>
          <w:sz w:val="30"/>
          <w:szCs w:val="30"/>
          <w:lang w:eastAsia="zh-CN"/>
        </w:rPr>
        <w:t>20</w:t>
      </w:r>
      <w:r>
        <w:rPr>
          <w:rFonts w:ascii="仿宋_GB2312" w:eastAsia="仿宋_GB2312" w:hAnsi="宋体"/>
          <w:sz w:val="30"/>
          <w:szCs w:val="30"/>
          <w:lang w:eastAsia="zh-CN"/>
        </w:rPr>
        <w:t>日至</w:t>
      </w:r>
      <w:r>
        <w:rPr>
          <w:rFonts w:ascii="仿宋_GB2312" w:eastAsia="仿宋_GB2312" w:hAnsi="宋体"/>
          <w:sz w:val="30"/>
          <w:szCs w:val="30"/>
          <w:lang w:eastAsia="zh-CN"/>
        </w:rPr>
        <w:t>2023</w:t>
      </w:r>
      <w:r>
        <w:rPr>
          <w:rFonts w:ascii="仿宋_GB2312" w:eastAsia="仿宋_GB2312" w:hAnsi="宋体"/>
          <w:sz w:val="30"/>
          <w:szCs w:val="30"/>
          <w:lang w:eastAsia="zh-CN"/>
        </w:rPr>
        <w:t>年</w:t>
      </w:r>
      <w:r>
        <w:rPr>
          <w:rFonts w:ascii="仿宋_GB2312" w:eastAsia="仿宋_GB2312" w:hAnsi="宋体"/>
          <w:sz w:val="30"/>
          <w:szCs w:val="30"/>
          <w:lang w:eastAsia="zh-CN"/>
        </w:rPr>
        <w:t>11</w:t>
      </w:r>
      <w:r>
        <w:rPr>
          <w:rFonts w:ascii="仿宋_GB2312" w:eastAsia="仿宋_GB2312" w:hAnsi="宋体"/>
          <w:sz w:val="30"/>
          <w:szCs w:val="30"/>
          <w:lang w:eastAsia="zh-CN"/>
        </w:rPr>
        <w:t>月</w:t>
      </w:r>
      <w:r>
        <w:rPr>
          <w:rFonts w:ascii="仿宋_GB2312" w:eastAsia="仿宋_GB2312" w:hAnsi="宋体"/>
          <w:sz w:val="30"/>
          <w:szCs w:val="30"/>
          <w:lang w:eastAsia="zh-CN"/>
        </w:rPr>
        <w:t>20</w:t>
      </w:r>
      <w:r>
        <w:rPr>
          <w:rFonts w:ascii="仿宋_GB2312" w:eastAsia="仿宋_GB2312" w:hAnsi="宋体"/>
          <w:sz w:val="30"/>
          <w:szCs w:val="30"/>
          <w:lang w:eastAsia="zh-CN"/>
        </w:rPr>
        <w:t>日</w:t>
      </w:r>
      <w:r>
        <w:rPr>
          <w:rFonts w:ascii="仿宋_GB2312" w:eastAsia="仿宋_GB2312" w:hAnsi="宋体" w:hint="eastAsia"/>
          <w:sz w:val="30"/>
          <w:szCs w:val="30"/>
          <w:lang w:eastAsia="zh-CN"/>
        </w:rPr>
        <w:t>。公司未在实际发生上述担保行为时予以披露。</w:t>
      </w:r>
    </w:p>
    <w:p w:rsidR="006042BC" w:rsidRDefault="00975B5F">
      <w:pPr>
        <w:snapToGrid w:val="0"/>
        <w:spacing w:line="560" w:lineRule="exact"/>
        <w:ind w:rightChars="1" w:right="2" w:firstLineChars="200" w:firstLine="600"/>
        <w:rPr>
          <w:rFonts w:ascii="仿宋_GB2312" w:eastAsia="仿宋_GB2312" w:hAnsi="宋体"/>
          <w:sz w:val="30"/>
          <w:szCs w:val="30"/>
          <w:lang w:eastAsia="zh-CN"/>
        </w:rPr>
      </w:pPr>
      <w:r>
        <w:rPr>
          <w:rFonts w:ascii="仿宋_GB2312" w:eastAsia="仿宋_GB2312" w:hAnsi="宋体" w:hint="eastAsia"/>
          <w:sz w:val="30"/>
          <w:szCs w:val="30"/>
          <w:lang w:eastAsia="zh-CN"/>
        </w:rPr>
        <w:t>2021</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3</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31</w:t>
      </w:r>
      <w:r>
        <w:rPr>
          <w:rFonts w:ascii="仿宋_GB2312" w:eastAsia="仿宋_GB2312" w:hAnsi="宋体" w:hint="eastAsia"/>
          <w:sz w:val="30"/>
          <w:szCs w:val="30"/>
          <w:lang w:eastAsia="zh-CN"/>
        </w:rPr>
        <w:t>日，公司披露《关于新增</w:t>
      </w:r>
      <w:r>
        <w:rPr>
          <w:rFonts w:ascii="仿宋_GB2312" w:eastAsia="仿宋_GB2312" w:hAnsi="宋体" w:hint="eastAsia"/>
          <w:sz w:val="30"/>
          <w:szCs w:val="30"/>
          <w:lang w:eastAsia="zh-CN"/>
        </w:rPr>
        <w:t>2021</w:t>
      </w:r>
      <w:r>
        <w:rPr>
          <w:rFonts w:ascii="仿宋_GB2312" w:eastAsia="仿宋_GB2312" w:hAnsi="宋体" w:hint="eastAsia"/>
          <w:sz w:val="30"/>
          <w:szCs w:val="30"/>
          <w:lang w:eastAsia="zh-CN"/>
        </w:rPr>
        <w:t>年度贷款额度及提供担保的公告》称，</w:t>
      </w:r>
      <w:r>
        <w:rPr>
          <w:rFonts w:ascii="仿宋_GB2312" w:eastAsia="仿宋_GB2312" w:hAnsi="宋体" w:hint="eastAsia"/>
          <w:sz w:val="30"/>
          <w:szCs w:val="30"/>
          <w:lang w:eastAsia="zh-CN"/>
        </w:rPr>
        <w:t>2021</w:t>
      </w:r>
      <w:r>
        <w:rPr>
          <w:rFonts w:ascii="仿宋_GB2312" w:eastAsia="仿宋_GB2312" w:hAnsi="宋体"/>
          <w:sz w:val="30"/>
          <w:szCs w:val="30"/>
          <w:lang w:eastAsia="zh-CN"/>
        </w:rPr>
        <w:t>年公司预计与金发钢圈签订互保协议金额</w:t>
      </w:r>
      <w:r>
        <w:rPr>
          <w:rFonts w:ascii="仿宋_GB2312" w:eastAsia="仿宋_GB2312" w:hAnsi="宋体"/>
          <w:sz w:val="30"/>
          <w:szCs w:val="30"/>
          <w:lang w:eastAsia="zh-CN"/>
        </w:rPr>
        <w:t>16,000</w:t>
      </w:r>
      <w:r>
        <w:rPr>
          <w:rFonts w:ascii="仿宋_GB2312" w:eastAsia="仿宋_GB2312" w:hAnsi="宋体"/>
          <w:sz w:val="30"/>
          <w:szCs w:val="30"/>
          <w:lang w:eastAsia="zh-CN"/>
        </w:rPr>
        <w:t>万元</w:t>
      </w:r>
      <w:r>
        <w:rPr>
          <w:rFonts w:ascii="仿宋_GB2312" w:eastAsia="仿宋_GB2312" w:hAnsi="宋体" w:hint="eastAsia"/>
          <w:sz w:val="30"/>
          <w:szCs w:val="30"/>
          <w:lang w:eastAsia="zh-CN"/>
        </w:rPr>
        <w:t>，互</w:t>
      </w:r>
      <w:r>
        <w:rPr>
          <w:rFonts w:ascii="仿宋_GB2312" w:eastAsia="仿宋_GB2312" w:hAnsi="宋体"/>
          <w:sz w:val="30"/>
          <w:szCs w:val="30"/>
          <w:lang w:eastAsia="zh-CN"/>
        </w:rPr>
        <w:t>保协议中授权的担保额度期限自</w:t>
      </w:r>
      <w:r>
        <w:rPr>
          <w:rFonts w:ascii="仿宋_GB2312" w:eastAsia="仿宋_GB2312" w:hAnsi="宋体"/>
          <w:sz w:val="30"/>
          <w:szCs w:val="30"/>
          <w:lang w:eastAsia="zh-CN"/>
        </w:rPr>
        <w:t>2021</w:t>
      </w:r>
      <w:r>
        <w:rPr>
          <w:rFonts w:ascii="仿宋_GB2312" w:eastAsia="仿宋_GB2312" w:hAnsi="宋体"/>
          <w:sz w:val="30"/>
          <w:szCs w:val="30"/>
          <w:lang w:eastAsia="zh-CN"/>
        </w:rPr>
        <w:t>年</w:t>
      </w:r>
      <w:r>
        <w:rPr>
          <w:rFonts w:ascii="仿宋_GB2312" w:eastAsia="仿宋_GB2312" w:hAnsi="宋体"/>
          <w:sz w:val="30"/>
          <w:szCs w:val="30"/>
          <w:lang w:eastAsia="zh-CN"/>
        </w:rPr>
        <w:t>1</w:t>
      </w:r>
      <w:r>
        <w:rPr>
          <w:rFonts w:ascii="仿宋_GB2312" w:eastAsia="仿宋_GB2312" w:hAnsi="宋体"/>
          <w:sz w:val="30"/>
          <w:szCs w:val="30"/>
          <w:lang w:eastAsia="zh-CN"/>
        </w:rPr>
        <w:t>月</w:t>
      </w:r>
      <w:r>
        <w:rPr>
          <w:rFonts w:ascii="仿宋_GB2312" w:eastAsia="仿宋_GB2312" w:hAnsi="宋体"/>
          <w:sz w:val="30"/>
          <w:szCs w:val="30"/>
          <w:lang w:eastAsia="zh-CN"/>
        </w:rPr>
        <w:t>1</w:t>
      </w:r>
      <w:r>
        <w:rPr>
          <w:rFonts w:ascii="仿宋_GB2312" w:eastAsia="仿宋_GB2312" w:hAnsi="宋体"/>
          <w:sz w:val="30"/>
          <w:szCs w:val="30"/>
          <w:lang w:eastAsia="zh-CN"/>
        </w:rPr>
        <w:t>日至</w:t>
      </w:r>
      <w:r>
        <w:rPr>
          <w:rFonts w:ascii="仿宋_GB2312" w:eastAsia="仿宋_GB2312" w:hAnsi="宋体"/>
          <w:sz w:val="30"/>
          <w:szCs w:val="30"/>
          <w:lang w:eastAsia="zh-CN"/>
        </w:rPr>
        <w:t>2021</w:t>
      </w:r>
      <w:r>
        <w:rPr>
          <w:rFonts w:ascii="仿宋_GB2312" w:eastAsia="仿宋_GB2312" w:hAnsi="宋体"/>
          <w:sz w:val="30"/>
          <w:szCs w:val="30"/>
          <w:lang w:eastAsia="zh-CN"/>
        </w:rPr>
        <w:t>年</w:t>
      </w:r>
      <w:r>
        <w:rPr>
          <w:rFonts w:ascii="仿宋_GB2312" w:eastAsia="仿宋_GB2312" w:hAnsi="宋体"/>
          <w:sz w:val="30"/>
          <w:szCs w:val="30"/>
          <w:lang w:eastAsia="zh-CN"/>
        </w:rPr>
        <w:t>12</w:t>
      </w:r>
      <w:r>
        <w:rPr>
          <w:rFonts w:ascii="仿宋_GB2312" w:eastAsia="仿宋_GB2312" w:hAnsi="宋体"/>
          <w:sz w:val="30"/>
          <w:szCs w:val="30"/>
          <w:lang w:eastAsia="zh-CN"/>
        </w:rPr>
        <w:t>月</w:t>
      </w:r>
      <w:r>
        <w:rPr>
          <w:rFonts w:ascii="仿宋_GB2312" w:eastAsia="仿宋_GB2312" w:hAnsi="宋体"/>
          <w:sz w:val="30"/>
          <w:szCs w:val="30"/>
          <w:lang w:eastAsia="zh-CN"/>
        </w:rPr>
        <w:t>31</w:t>
      </w:r>
      <w:r>
        <w:rPr>
          <w:rFonts w:ascii="仿宋_GB2312" w:eastAsia="仿宋_GB2312" w:hAnsi="宋体"/>
          <w:sz w:val="30"/>
          <w:szCs w:val="30"/>
          <w:lang w:eastAsia="zh-CN"/>
        </w:rPr>
        <w:t>日。</w:t>
      </w:r>
      <w:r>
        <w:rPr>
          <w:rFonts w:ascii="仿宋_GB2312" w:eastAsia="仿宋_GB2312" w:hAnsi="宋体" w:hint="eastAsia"/>
          <w:sz w:val="30"/>
          <w:szCs w:val="30"/>
          <w:lang w:eastAsia="zh-CN"/>
        </w:rPr>
        <w:t>公司分别于</w:t>
      </w:r>
      <w:r>
        <w:rPr>
          <w:rFonts w:ascii="仿宋_GB2312" w:eastAsia="仿宋_GB2312" w:hAnsi="宋体" w:hint="eastAsia"/>
          <w:sz w:val="30"/>
          <w:szCs w:val="30"/>
          <w:lang w:eastAsia="zh-CN"/>
        </w:rPr>
        <w:t>2021</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3</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29</w:t>
      </w:r>
      <w:r>
        <w:rPr>
          <w:rFonts w:ascii="仿宋_GB2312" w:eastAsia="仿宋_GB2312" w:hAnsi="宋体" w:hint="eastAsia"/>
          <w:sz w:val="30"/>
          <w:szCs w:val="30"/>
          <w:lang w:eastAsia="zh-CN"/>
        </w:rPr>
        <w:t>日、</w:t>
      </w:r>
      <w:r>
        <w:rPr>
          <w:rFonts w:ascii="仿宋_GB2312" w:eastAsia="仿宋_GB2312" w:hAnsi="宋体" w:hint="eastAsia"/>
          <w:sz w:val="30"/>
          <w:szCs w:val="30"/>
          <w:lang w:eastAsia="zh-CN"/>
        </w:rPr>
        <w:t>4</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21</w:t>
      </w:r>
      <w:r>
        <w:rPr>
          <w:rFonts w:ascii="仿宋_GB2312" w:eastAsia="仿宋_GB2312" w:hAnsi="宋体" w:hint="eastAsia"/>
          <w:sz w:val="30"/>
          <w:szCs w:val="30"/>
          <w:lang w:eastAsia="zh-CN"/>
        </w:rPr>
        <w:t>日召开董事会、股东大会审议通过了上述对外担保预计额度的议案。根据公司于</w:t>
      </w:r>
      <w:r>
        <w:rPr>
          <w:rFonts w:ascii="仿宋_GB2312" w:eastAsia="仿宋_GB2312" w:hAnsi="宋体" w:hint="eastAsia"/>
          <w:sz w:val="30"/>
          <w:szCs w:val="30"/>
          <w:lang w:eastAsia="zh-CN"/>
        </w:rPr>
        <w:t>2024</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1</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5</w:t>
      </w:r>
      <w:r>
        <w:rPr>
          <w:rFonts w:ascii="仿宋_GB2312" w:eastAsia="仿宋_GB2312" w:hAnsi="宋体" w:hint="eastAsia"/>
          <w:sz w:val="30"/>
          <w:szCs w:val="30"/>
          <w:lang w:eastAsia="zh-CN"/>
        </w:rPr>
        <w:t>日披露的公告，</w:t>
      </w:r>
      <w:r>
        <w:rPr>
          <w:rFonts w:ascii="仿宋_GB2312" w:eastAsia="仿宋_GB2312" w:hAnsi="宋体"/>
          <w:sz w:val="30"/>
          <w:szCs w:val="30"/>
          <w:lang w:eastAsia="zh-CN"/>
        </w:rPr>
        <w:t>2021</w:t>
      </w:r>
      <w:r>
        <w:rPr>
          <w:rFonts w:ascii="仿宋_GB2312" w:eastAsia="仿宋_GB2312" w:hAnsi="宋体"/>
          <w:sz w:val="30"/>
          <w:szCs w:val="30"/>
          <w:lang w:eastAsia="zh-CN"/>
        </w:rPr>
        <w:t>年</w:t>
      </w:r>
      <w:r>
        <w:rPr>
          <w:rFonts w:ascii="仿宋_GB2312" w:eastAsia="仿宋_GB2312" w:hAnsi="宋体"/>
          <w:sz w:val="30"/>
          <w:szCs w:val="30"/>
          <w:lang w:eastAsia="zh-CN"/>
        </w:rPr>
        <w:t>6</w:t>
      </w:r>
      <w:r>
        <w:rPr>
          <w:rFonts w:ascii="仿宋_GB2312" w:eastAsia="仿宋_GB2312" w:hAnsi="宋体"/>
          <w:sz w:val="30"/>
          <w:szCs w:val="30"/>
          <w:lang w:eastAsia="zh-CN"/>
        </w:rPr>
        <w:t>月</w:t>
      </w:r>
      <w:r>
        <w:rPr>
          <w:rFonts w:ascii="仿宋_GB2312" w:eastAsia="仿宋_GB2312" w:hAnsi="宋体"/>
          <w:sz w:val="30"/>
          <w:szCs w:val="30"/>
          <w:lang w:eastAsia="zh-CN"/>
        </w:rPr>
        <w:t>10</w:t>
      </w:r>
      <w:r>
        <w:rPr>
          <w:rFonts w:ascii="仿宋_GB2312" w:eastAsia="仿宋_GB2312" w:hAnsi="宋体"/>
          <w:sz w:val="30"/>
          <w:szCs w:val="30"/>
          <w:lang w:eastAsia="zh-CN"/>
        </w:rPr>
        <w:t>日</w:t>
      </w:r>
      <w:r>
        <w:rPr>
          <w:rFonts w:ascii="仿宋_GB2312" w:eastAsia="仿宋_GB2312" w:hAnsi="宋体" w:hint="eastAsia"/>
          <w:sz w:val="30"/>
          <w:szCs w:val="30"/>
          <w:lang w:eastAsia="zh-CN"/>
        </w:rPr>
        <w:t>，</w:t>
      </w:r>
      <w:r>
        <w:rPr>
          <w:rFonts w:ascii="仿宋_GB2312" w:eastAsia="仿宋_GB2312" w:hAnsi="宋体"/>
          <w:sz w:val="30"/>
          <w:szCs w:val="30"/>
          <w:lang w:eastAsia="zh-CN"/>
        </w:rPr>
        <w:t>公司</w:t>
      </w:r>
      <w:r>
        <w:rPr>
          <w:rFonts w:ascii="仿宋_GB2312" w:eastAsia="仿宋_GB2312" w:hAnsi="宋体"/>
          <w:sz w:val="30"/>
          <w:szCs w:val="30"/>
          <w:lang w:eastAsia="zh-CN"/>
        </w:rPr>
        <w:lastRenderedPageBreak/>
        <w:t>与盛京银行签订《借款保证合同》</w:t>
      </w:r>
      <w:r>
        <w:rPr>
          <w:rFonts w:ascii="仿宋_GB2312" w:eastAsia="仿宋_GB2312" w:hAnsi="宋体" w:hint="eastAsia"/>
          <w:sz w:val="30"/>
          <w:szCs w:val="30"/>
          <w:lang w:eastAsia="zh-CN"/>
        </w:rPr>
        <w:t>，</w:t>
      </w:r>
      <w:r>
        <w:rPr>
          <w:rFonts w:ascii="仿宋_GB2312" w:eastAsia="仿宋_GB2312" w:hAnsi="宋体"/>
          <w:sz w:val="30"/>
          <w:szCs w:val="30"/>
          <w:lang w:eastAsia="zh-CN"/>
        </w:rPr>
        <w:t>公司为金发钢圈在盛京银行处的</w:t>
      </w:r>
      <w:r>
        <w:rPr>
          <w:rFonts w:ascii="仿宋_GB2312" w:eastAsia="仿宋_GB2312" w:hAnsi="宋体"/>
          <w:sz w:val="30"/>
          <w:szCs w:val="30"/>
          <w:lang w:eastAsia="zh-CN"/>
        </w:rPr>
        <w:t>9,799.76</w:t>
      </w:r>
      <w:r>
        <w:rPr>
          <w:rFonts w:ascii="仿宋_GB2312" w:eastAsia="仿宋_GB2312" w:hAnsi="宋体"/>
          <w:sz w:val="30"/>
          <w:szCs w:val="30"/>
          <w:lang w:eastAsia="zh-CN"/>
        </w:rPr>
        <w:t>万元借款及</w:t>
      </w:r>
      <w:proofErr w:type="gramStart"/>
      <w:r>
        <w:rPr>
          <w:rFonts w:ascii="仿宋_GB2312" w:eastAsia="仿宋_GB2312" w:hAnsi="宋体"/>
          <w:sz w:val="30"/>
          <w:szCs w:val="30"/>
          <w:lang w:eastAsia="zh-CN"/>
        </w:rPr>
        <w:t>相关息费提供</w:t>
      </w:r>
      <w:proofErr w:type="gramEnd"/>
      <w:r>
        <w:rPr>
          <w:rFonts w:ascii="仿宋_GB2312" w:eastAsia="仿宋_GB2312" w:hAnsi="宋体"/>
          <w:sz w:val="30"/>
          <w:szCs w:val="30"/>
          <w:lang w:eastAsia="zh-CN"/>
        </w:rPr>
        <w:t>连带责任保证，</w:t>
      </w:r>
      <w:r>
        <w:rPr>
          <w:rFonts w:ascii="仿宋_GB2312" w:eastAsia="仿宋_GB2312" w:hAnsi="宋体" w:hint="eastAsia"/>
          <w:sz w:val="30"/>
          <w:szCs w:val="30"/>
          <w:lang w:eastAsia="zh-CN"/>
        </w:rPr>
        <w:t>上述担保金额占上</w:t>
      </w:r>
      <w:r>
        <w:rPr>
          <w:rFonts w:ascii="仿宋_GB2312" w:eastAsia="仿宋_GB2312" w:hAnsi="宋体" w:hint="eastAsia"/>
          <w:sz w:val="30"/>
          <w:szCs w:val="30"/>
          <w:lang w:eastAsia="zh-CN"/>
        </w:rPr>
        <w:t>一年归母净资产的</w:t>
      </w:r>
      <w:r>
        <w:rPr>
          <w:rFonts w:ascii="仿宋_GB2312" w:eastAsia="仿宋_GB2312" w:hAnsi="宋体" w:hint="eastAsia"/>
          <w:sz w:val="30"/>
          <w:szCs w:val="30"/>
          <w:lang w:eastAsia="zh-CN"/>
        </w:rPr>
        <w:t>17.40%</w:t>
      </w:r>
      <w:r>
        <w:rPr>
          <w:rFonts w:ascii="仿宋_GB2312" w:eastAsia="仿宋_GB2312" w:hAnsi="宋体" w:hint="eastAsia"/>
          <w:sz w:val="30"/>
          <w:szCs w:val="30"/>
          <w:lang w:eastAsia="zh-CN"/>
        </w:rPr>
        <w:t>，达到股东大会审议的标准。</w:t>
      </w:r>
      <w:r>
        <w:rPr>
          <w:rFonts w:ascii="仿宋_GB2312" w:eastAsia="仿宋_GB2312" w:hAnsi="宋体"/>
          <w:sz w:val="30"/>
          <w:szCs w:val="30"/>
          <w:lang w:eastAsia="zh-CN"/>
        </w:rPr>
        <w:t>保证期间为从借款合同生效之日开始到借款合同中债务履行期届满之日后三年</w:t>
      </w:r>
      <w:r>
        <w:rPr>
          <w:rFonts w:ascii="仿宋_GB2312" w:eastAsia="仿宋_GB2312" w:hAnsi="宋体" w:hint="eastAsia"/>
          <w:sz w:val="30"/>
          <w:szCs w:val="30"/>
          <w:lang w:eastAsia="zh-CN"/>
        </w:rPr>
        <w:t>，</w:t>
      </w:r>
      <w:r>
        <w:rPr>
          <w:rFonts w:ascii="仿宋_GB2312" w:eastAsia="仿宋_GB2312" w:hAnsi="宋体"/>
          <w:sz w:val="30"/>
          <w:szCs w:val="30"/>
          <w:lang w:eastAsia="zh-CN"/>
        </w:rPr>
        <w:t>主债务期限为</w:t>
      </w:r>
      <w:r>
        <w:rPr>
          <w:rFonts w:ascii="仿宋_GB2312" w:eastAsia="仿宋_GB2312" w:hAnsi="宋体"/>
          <w:sz w:val="30"/>
          <w:szCs w:val="30"/>
          <w:lang w:eastAsia="zh-CN"/>
        </w:rPr>
        <w:t>2021</w:t>
      </w:r>
      <w:r>
        <w:rPr>
          <w:rFonts w:ascii="仿宋_GB2312" w:eastAsia="仿宋_GB2312" w:hAnsi="宋体"/>
          <w:sz w:val="30"/>
          <w:szCs w:val="30"/>
          <w:lang w:eastAsia="zh-CN"/>
        </w:rPr>
        <w:t>年</w:t>
      </w:r>
      <w:r>
        <w:rPr>
          <w:rFonts w:ascii="仿宋_GB2312" w:eastAsia="仿宋_GB2312" w:hAnsi="宋体"/>
          <w:sz w:val="30"/>
          <w:szCs w:val="30"/>
          <w:lang w:eastAsia="zh-CN"/>
        </w:rPr>
        <w:t>6</w:t>
      </w:r>
      <w:r>
        <w:rPr>
          <w:rFonts w:ascii="仿宋_GB2312" w:eastAsia="仿宋_GB2312" w:hAnsi="宋体"/>
          <w:sz w:val="30"/>
          <w:szCs w:val="30"/>
          <w:lang w:eastAsia="zh-CN"/>
        </w:rPr>
        <w:t>月</w:t>
      </w:r>
      <w:r>
        <w:rPr>
          <w:rFonts w:ascii="仿宋_GB2312" w:eastAsia="仿宋_GB2312" w:hAnsi="宋体"/>
          <w:sz w:val="30"/>
          <w:szCs w:val="30"/>
          <w:lang w:eastAsia="zh-CN"/>
        </w:rPr>
        <w:t>10</w:t>
      </w:r>
      <w:r>
        <w:rPr>
          <w:rFonts w:ascii="仿宋_GB2312" w:eastAsia="仿宋_GB2312" w:hAnsi="宋体"/>
          <w:sz w:val="30"/>
          <w:szCs w:val="30"/>
          <w:lang w:eastAsia="zh-CN"/>
        </w:rPr>
        <w:t>日至</w:t>
      </w:r>
      <w:r>
        <w:rPr>
          <w:rFonts w:ascii="仿宋_GB2312" w:eastAsia="仿宋_GB2312" w:hAnsi="宋体"/>
          <w:sz w:val="30"/>
          <w:szCs w:val="30"/>
          <w:lang w:eastAsia="zh-CN"/>
        </w:rPr>
        <w:t>2023</w:t>
      </w:r>
      <w:r>
        <w:rPr>
          <w:rFonts w:ascii="仿宋_GB2312" w:eastAsia="仿宋_GB2312" w:hAnsi="宋体"/>
          <w:sz w:val="30"/>
          <w:szCs w:val="30"/>
          <w:lang w:eastAsia="zh-CN"/>
        </w:rPr>
        <w:t>年</w:t>
      </w:r>
      <w:r>
        <w:rPr>
          <w:rFonts w:ascii="仿宋_GB2312" w:eastAsia="仿宋_GB2312" w:hAnsi="宋体"/>
          <w:sz w:val="30"/>
          <w:szCs w:val="30"/>
          <w:lang w:eastAsia="zh-CN"/>
        </w:rPr>
        <w:t>12</w:t>
      </w:r>
      <w:r>
        <w:rPr>
          <w:rFonts w:ascii="仿宋_GB2312" w:eastAsia="仿宋_GB2312" w:hAnsi="宋体"/>
          <w:sz w:val="30"/>
          <w:szCs w:val="30"/>
          <w:lang w:eastAsia="zh-CN"/>
        </w:rPr>
        <w:t>月</w:t>
      </w:r>
      <w:r>
        <w:rPr>
          <w:rFonts w:ascii="仿宋_GB2312" w:eastAsia="仿宋_GB2312" w:hAnsi="宋体"/>
          <w:sz w:val="30"/>
          <w:szCs w:val="30"/>
          <w:lang w:eastAsia="zh-CN"/>
        </w:rPr>
        <w:t>9</w:t>
      </w:r>
      <w:r>
        <w:rPr>
          <w:rFonts w:ascii="仿宋_GB2312" w:eastAsia="仿宋_GB2312" w:hAnsi="宋体"/>
          <w:sz w:val="30"/>
          <w:szCs w:val="30"/>
          <w:lang w:eastAsia="zh-CN"/>
        </w:rPr>
        <w:t>日。</w:t>
      </w:r>
      <w:r>
        <w:rPr>
          <w:rFonts w:ascii="仿宋_GB2312" w:eastAsia="仿宋_GB2312" w:hAnsi="宋体" w:hint="eastAsia"/>
          <w:sz w:val="30"/>
          <w:szCs w:val="30"/>
          <w:lang w:eastAsia="zh-CN"/>
        </w:rPr>
        <w:t>公司未在实际发生上述担保行为时予以披露，且公司实际签订担保合同时的保证期间已超出前期审议通过的担保额度期限，但公司未在前期授权期限届满后及时履行相应审议程序。</w:t>
      </w:r>
    </w:p>
    <w:p w:rsidR="006042BC" w:rsidRDefault="00975B5F">
      <w:pPr>
        <w:snapToGrid w:val="0"/>
        <w:spacing w:line="560" w:lineRule="exact"/>
        <w:ind w:rightChars="1" w:right="2" w:firstLineChars="200" w:firstLine="600"/>
        <w:rPr>
          <w:rFonts w:ascii="仿宋_GB2312" w:eastAsia="仿宋_GB2312" w:hAnsi="宋体"/>
          <w:sz w:val="30"/>
          <w:szCs w:val="30"/>
          <w:lang w:eastAsia="zh-CN"/>
        </w:rPr>
      </w:pPr>
      <w:r>
        <w:rPr>
          <w:rFonts w:ascii="仿宋_GB2312" w:eastAsia="仿宋_GB2312" w:hAnsi="宋体" w:hint="eastAsia"/>
          <w:sz w:val="30"/>
          <w:szCs w:val="30"/>
          <w:lang w:eastAsia="zh-CN"/>
        </w:rPr>
        <w:t>根据公司于</w:t>
      </w:r>
      <w:r>
        <w:rPr>
          <w:rFonts w:ascii="仿宋_GB2312" w:eastAsia="仿宋_GB2312" w:hAnsi="宋体" w:hint="eastAsia"/>
          <w:sz w:val="30"/>
          <w:szCs w:val="30"/>
          <w:lang w:eastAsia="zh-CN"/>
        </w:rPr>
        <w:t>2023</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11</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25</w:t>
      </w:r>
      <w:r>
        <w:rPr>
          <w:rFonts w:ascii="仿宋_GB2312" w:eastAsia="仿宋_GB2312" w:hAnsi="宋体" w:hint="eastAsia"/>
          <w:sz w:val="30"/>
          <w:szCs w:val="30"/>
          <w:lang w:eastAsia="zh-CN"/>
        </w:rPr>
        <w:t>日和</w:t>
      </w:r>
      <w:r>
        <w:rPr>
          <w:rFonts w:ascii="仿宋_GB2312" w:eastAsia="仿宋_GB2312" w:hAnsi="宋体" w:hint="eastAsia"/>
          <w:sz w:val="30"/>
          <w:szCs w:val="30"/>
          <w:lang w:eastAsia="zh-CN"/>
        </w:rPr>
        <w:t>12</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12</w:t>
      </w:r>
      <w:r>
        <w:rPr>
          <w:rFonts w:ascii="仿宋_GB2312" w:eastAsia="仿宋_GB2312" w:hAnsi="宋体" w:hint="eastAsia"/>
          <w:sz w:val="30"/>
          <w:szCs w:val="30"/>
          <w:lang w:eastAsia="zh-CN"/>
        </w:rPr>
        <w:t>日披露的关于履行担保责任的公告及相关进展公告，上述主</w:t>
      </w:r>
      <w:r>
        <w:rPr>
          <w:rFonts w:ascii="仿宋_GB2312" w:eastAsia="仿宋_GB2312" w:hAnsi="宋体"/>
          <w:sz w:val="30"/>
          <w:szCs w:val="30"/>
          <w:lang w:eastAsia="zh-CN"/>
        </w:rPr>
        <w:t>债务履行期届满</w:t>
      </w:r>
      <w:r>
        <w:rPr>
          <w:rFonts w:ascii="仿宋_GB2312" w:eastAsia="仿宋_GB2312" w:hAnsi="宋体" w:hint="eastAsia"/>
          <w:sz w:val="30"/>
          <w:szCs w:val="30"/>
          <w:lang w:eastAsia="zh-CN"/>
        </w:rPr>
        <w:t>后，华夏银行、盛京银行要求公司履行对金发钢圈本金为</w:t>
      </w:r>
      <w:r>
        <w:rPr>
          <w:rFonts w:ascii="仿宋_GB2312" w:eastAsia="仿宋_GB2312" w:hAnsi="宋体" w:hint="eastAsia"/>
          <w:sz w:val="30"/>
          <w:szCs w:val="30"/>
          <w:lang w:eastAsia="zh-CN"/>
        </w:rPr>
        <w:t>2</w:t>
      </w:r>
      <w:r>
        <w:rPr>
          <w:rFonts w:ascii="仿宋_GB2312" w:eastAsia="仿宋_GB2312" w:hAnsi="宋体"/>
          <w:sz w:val="30"/>
          <w:szCs w:val="30"/>
          <w:lang w:eastAsia="zh-CN"/>
        </w:rPr>
        <w:t>,320</w:t>
      </w:r>
      <w:r>
        <w:rPr>
          <w:rFonts w:ascii="仿宋_GB2312" w:eastAsia="仿宋_GB2312" w:hAnsi="宋体"/>
          <w:sz w:val="30"/>
          <w:szCs w:val="30"/>
          <w:lang w:eastAsia="zh-CN"/>
        </w:rPr>
        <w:t>万</w:t>
      </w:r>
      <w:r>
        <w:rPr>
          <w:rFonts w:ascii="仿宋_GB2312" w:eastAsia="仿宋_GB2312" w:hAnsi="宋体"/>
          <w:sz w:val="30"/>
          <w:szCs w:val="30"/>
          <w:lang w:eastAsia="zh-CN"/>
        </w:rPr>
        <w:t>元</w:t>
      </w:r>
      <w:r>
        <w:rPr>
          <w:rFonts w:ascii="仿宋_GB2312" w:eastAsia="仿宋_GB2312" w:hAnsi="宋体" w:hint="eastAsia"/>
          <w:sz w:val="30"/>
          <w:szCs w:val="30"/>
          <w:lang w:eastAsia="zh-CN"/>
        </w:rPr>
        <w:t>、</w:t>
      </w:r>
      <w:r>
        <w:rPr>
          <w:rFonts w:ascii="仿宋_GB2312" w:eastAsia="仿宋_GB2312" w:hAnsi="宋体"/>
          <w:sz w:val="30"/>
          <w:szCs w:val="30"/>
          <w:lang w:eastAsia="zh-CN"/>
        </w:rPr>
        <w:t>9,749.76</w:t>
      </w:r>
      <w:r>
        <w:rPr>
          <w:rFonts w:ascii="仿宋_GB2312" w:eastAsia="仿宋_GB2312" w:hAnsi="宋体" w:hint="eastAsia"/>
          <w:sz w:val="30"/>
          <w:szCs w:val="30"/>
          <w:lang w:eastAsia="zh-CN"/>
        </w:rPr>
        <w:t>万元的债务及利息的担保责任，公司已承担上述担保责任，分别支付本金及利息</w:t>
      </w:r>
      <w:r>
        <w:rPr>
          <w:rFonts w:ascii="仿宋_GB2312" w:eastAsia="仿宋_GB2312" w:hAnsi="宋体"/>
          <w:sz w:val="30"/>
          <w:szCs w:val="30"/>
          <w:lang w:eastAsia="zh-CN"/>
        </w:rPr>
        <w:t>2,458.78</w:t>
      </w:r>
      <w:r>
        <w:rPr>
          <w:rFonts w:ascii="仿宋_GB2312" w:eastAsia="仿宋_GB2312" w:hAnsi="宋体"/>
          <w:sz w:val="30"/>
          <w:szCs w:val="30"/>
          <w:lang w:eastAsia="zh-CN"/>
        </w:rPr>
        <w:t>万元</w:t>
      </w:r>
      <w:r>
        <w:rPr>
          <w:rFonts w:ascii="仿宋_GB2312" w:eastAsia="仿宋_GB2312" w:hAnsi="宋体" w:hint="eastAsia"/>
          <w:sz w:val="30"/>
          <w:szCs w:val="30"/>
          <w:lang w:eastAsia="zh-CN"/>
        </w:rPr>
        <w:t>、</w:t>
      </w:r>
      <w:r>
        <w:rPr>
          <w:rFonts w:ascii="仿宋_GB2312" w:eastAsia="仿宋_GB2312" w:hAnsi="宋体" w:hint="eastAsia"/>
          <w:sz w:val="30"/>
          <w:szCs w:val="30"/>
          <w:lang w:eastAsia="zh-CN"/>
        </w:rPr>
        <w:t>10,51</w:t>
      </w:r>
      <w:r>
        <w:rPr>
          <w:rFonts w:ascii="仿宋_GB2312" w:eastAsia="仿宋_GB2312" w:hAnsi="宋体"/>
          <w:sz w:val="30"/>
          <w:szCs w:val="30"/>
          <w:lang w:eastAsia="zh-CN"/>
        </w:rPr>
        <w:t>5.57</w:t>
      </w:r>
      <w:r>
        <w:rPr>
          <w:rFonts w:ascii="仿宋_GB2312" w:eastAsia="仿宋_GB2312" w:hAnsi="宋体" w:hint="eastAsia"/>
          <w:sz w:val="30"/>
          <w:szCs w:val="30"/>
          <w:lang w:eastAsia="zh-CN"/>
        </w:rPr>
        <w:t>万元</w:t>
      </w:r>
      <w:r>
        <w:rPr>
          <w:rFonts w:ascii="仿宋_GB2312" w:eastAsia="仿宋_GB2312" w:hAnsi="宋体"/>
          <w:sz w:val="30"/>
          <w:szCs w:val="30"/>
          <w:lang w:eastAsia="zh-CN"/>
        </w:rPr>
        <w:t>。</w:t>
      </w:r>
    </w:p>
    <w:p w:rsidR="006042BC" w:rsidRDefault="00975B5F">
      <w:pPr>
        <w:snapToGrid w:val="0"/>
        <w:spacing w:line="560" w:lineRule="exact"/>
        <w:ind w:rightChars="1" w:right="2" w:firstLineChars="200" w:firstLine="600"/>
        <w:rPr>
          <w:rFonts w:ascii="仿宋_GB2312" w:eastAsia="仿宋_GB2312" w:hAnsi="宋体"/>
          <w:sz w:val="30"/>
          <w:szCs w:val="30"/>
          <w:lang w:eastAsia="zh-CN"/>
        </w:rPr>
      </w:pPr>
      <w:r>
        <w:rPr>
          <w:rFonts w:ascii="仿宋_GB2312" w:eastAsia="仿宋_GB2312" w:hAnsi="宋体" w:hint="eastAsia"/>
          <w:sz w:val="30"/>
          <w:szCs w:val="30"/>
          <w:lang w:eastAsia="zh-CN"/>
        </w:rPr>
        <w:t>综上，公司对外提供担保，未在实际签订合同时及时履行信息披露义务，且在保证期间超出前期授权期限后未履行相应决策程序，其行为违反了《上海证券交易所股票上市规则》（以下简称《股票上市规则》）第</w:t>
      </w:r>
      <w:r>
        <w:rPr>
          <w:rFonts w:ascii="仿宋_GB2312" w:eastAsia="仿宋_GB2312" w:hAnsi="宋体"/>
          <w:sz w:val="30"/>
          <w:szCs w:val="30"/>
          <w:lang w:eastAsia="zh-CN"/>
        </w:rPr>
        <w:t>2.1.1</w:t>
      </w:r>
      <w:r>
        <w:rPr>
          <w:rFonts w:ascii="仿宋_GB2312" w:eastAsia="仿宋_GB2312" w:hAnsi="宋体"/>
          <w:sz w:val="30"/>
          <w:szCs w:val="30"/>
          <w:lang w:eastAsia="zh-CN"/>
        </w:rPr>
        <w:t>条、第</w:t>
      </w:r>
      <w:r>
        <w:rPr>
          <w:rFonts w:ascii="仿宋_GB2312" w:eastAsia="仿宋_GB2312" w:hAnsi="宋体"/>
          <w:sz w:val="30"/>
          <w:szCs w:val="30"/>
          <w:lang w:eastAsia="zh-CN"/>
        </w:rPr>
        <w:t>2.1.6</w:t>
      </w:r>
      <w:r>
        <w:rPr>
          <w:rFonts w:ascii="仿宋_GB2312" w:eastAsia="仿宋_GB2312" w:hAnsi="宋体"/>
          <w:sz w:val="30"/>
          <w:szCs w:val="30"/>
          <w:lang w:eastAsia="zh-CN"/>
        </w:rPr>
        <w:t>条、第</w:t>
      </w:r>
      <w:r>
        <w:rPr>
          <w:rFonts w:ascii="仿宋_GB2312" w:eastAsia="仿宋_GB2312" w:hAnsi="宋体"/>
          <w:sz w:val="30"/>
          <w:szCs w:val="30"/>
          <w:lang w:eastAsia="zh-CN"/>
        </w:rPr>
        <w:t>2.1.7</w:t>
      </w:r>
      <w:r>
        <w:rPr>
          <w:rFonts w:ascii="仿宋_GB2312" w:eastAsia="仿宋_GB2312" w:hAnsi="宋体"/>
          <w:sz w:val="30"/>
          <w:szCs w:val="30"/>
          <w:lang w:eastAsia="zh-CN"/>
        </w:rPr>
        <w:t>条、第</w:t>
      </w:r>
      <w:r>
        <w:rPr>
          <w:rFonts w:ascii="仿宋_GB2312" w:eastAsia="仿宋_GB2312" w:hAnsi="宋体"/>
          <w:sz w:val="30"/>
          <w:szCs w:val="30"/>
          <w:lang w:eastAsia="zh-CN"/>
        </w:rPr>
        <w:t>6.1.10</w:t>
      </w:r>
      <w:r>
        <w:rPr>
          <w:rFonts w:ascii="仿宋_GB2312" w:eastAsia="仿宋_GB2312" w:hAnsi="宋体"/>
          <w:sz w:val="30"/>
          <w:szCs w:val="30"/>
          <w:lang w:eastAsia="zh-CN"/>
        </w:rPr>
        <w:t>条等有关规定。</w:t>
      </w:r>
    </w:p>
    <w:p w:rsidR="006042BC" w:rsidRDefault="00975B5F">
      <w:pPr>
        <w:spacing w:line="560" w:lineRule="exact"/>
        <w:ind w:firstLineChars="200" w:firstLine="600"/>
        <w:rPr>
          <w:rFonts w:ascii="仿宋_GB2312" w:eastAsia="仿宋_GB2312" w:hAnsi="宋体"/>
          <w:sz w:val="30"/>
          <w:szCs w:val="30"/>
          <w:lang w:eastAsia="zh-CN"/>
        </w:rPr>
      </w:pPr>
      <w:r>
        <w:rPr>
          <w:rFonts w:ascii="仿宋_GB2312" w:eastAsia="仿宋_GB2312" w:hAnsi="仿宋_GB2312" w:cs="仿宋_GB2312" w:hint="eastAsia"/>
          <w:sz w:val="30"/>
          <w:szCs w:val="30"/>
          <w:shd w:val="clear" w:color="auto" w:fill="FFFFFF"/>
          <w:lang w:eastAsia="zh-CN"/>
        </w:rPr>
        <w:t>责任人方面，时任董事长</w:t>
      </w:r>
      <w:r>
        <w:rPr>
          <w:rFonts w:ascii="仿宋_GB2312" w:eastAsia="仿宋_GB2312" w:hAnsi="仿宋_GB2312" w:cs="仿宋_GB2312" w:hint="eastAsia"/>
          <w:sz w:val="30"/>
          <w:szCs w:val="30"/>
          <w:shd w:val="clear" w:color="auto" w:fill="FFFFFF"/>
        </w:rPr>
        <w:t>刘同富</w:t>
      </w:r>
      <w:r>
        <w:rPr>
          <w:rFonts w:ascii="仿宋_GB2312" w:eastAsia="仿宋_GB2312" w:hAnsi="宋体" w:hint="eastAsia"/>
          <w:sz w:val="30"/>
          <w:szCs w:val="30"/>
          <w:lang w:eastAsia="zh-CN"/>
        </w:rPr>
        <w:t>（任期</w:t>
      </w:r>
      <w:r>
        <w:rPr>
          <w:rFonts w:ascii="仿宋_GB2312" w:eastAsia="仿宋_GB2312" w:hAnsi="宋体" w:hint="eastAsia"/>
          <w:sz w:val="30"/>
          <w:szCs w:val="30"/>
          <w:lang w:eastAsia="zh-CN"/>
        </w:rPr>
        <w:t>2019</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8</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6</w:t>
      </w:r>
      <w:r>
        <w:rPr>
          <w:rFonts w:ascii="仿宋_GB2312" w:eastAsia="仿宋_GB2312" w:hAnsi="宋体" w:hint="eastAsia"/>
          <w:sz w:val="30"/>
          <w:szCs w:val="30"/>
          <w:lang w:eastAsia="zh-CN"/>
        </w:rPr>
        <w:t>日至</w:t>
      </w:r>
      <w:r>
        <w:rPr>
          <w:rFonts w:ascii="仿宋_GB2312" w:eastAsia="仿宋_GB2312" w:hAnsi="宋体" w:hint="eastAsia"/>
          <w:sz w:val="30"/>
          <w:szCs w:val="30"/>
          <w:lang w:eastAsia="zh-CN"/>
        </w:rPr>
        <w:t>2022</w:t>
      </w:r>
      <w:r>
        <w:rPr>
          <w:rFonts w:ascii="仿宋_GB2312" w:eastAsia="仿宋_GB2312" w:hAnsi="宋体" w:hint="eastAsia"/>
          <w:sz w:val="30"/>
          <w:szCs w:val="30"/>
          <w:lang w:eastAsia="zh-CN"/>
        </w:rPr>
        <w:t>年</w:t>
      </w:r>
      <w:r>
        <w:rPr>
          <w:rFonts w:ascii="仿宋_GB2312" w:eastAsia="仿宋_GB2312" w:hAnsi="宋体" w:hint="eastAsia"/>
          <w:sz w:val="30"/>
          <w:szCs w:val="30"/>
          <w:lang w:eastAsia="zh-CN"/>
        </w:rPr>
        <w:t>9</w:t>
      </w:r>
      <w:r>
        <w:rPr>
          <w:rFonts w:ascii="仿宋_GB2312" w:eastAsia="仿宋_GB2312" w:hAnsi="宋体" w:hint="eastAsia"/>
          <w:sz w:val="30"/>
          <w:szCs w:val="30"/>
          <w:lang w:eastAsia="zh-CN"/>
        </w:rPr>
        <w:t>月</w:t>
      </w:r>
      <w:r>
        <w:rPr>
          <w:rFonts w:ascii="仿宋_GB2312" w:eastAsia="仿宋_GB2312" w:hAnsi="宋体" w:hint="eastAsia"/>
          <w:sz w:val="30"/>
          <w:szCs w:val="30"/>
          <w:lang w:eastAsia="zh-CN"/>
        </w:rPr>
        <w:t>6</w:t>
      </w:r>
      <w:r>
        <w:rPr>
          <w:rFonts w:ascii="仿宋_GB2312" w:eastAsia="仿宋_GB2312" w:hAnsi="宋体" w:hint="eastAsia"/>
          <w:sz w:val="30"/>
          <w:szCs w:val="30"/>
          <w:lang w:eastAsia="zh-CN"/>
        </w:rPr>
        <w:t>日）作为公司主要负责人和信息披露第一责任人</w:t>
      </w:r>
      <w:r>
        <w:rPr>
          <w:rFonts w:ascii="仿宋_GB2312" w:eastAsia="仿宋_GB2312" w:hAnsi="宋体" w:hint="eastAsia"/>
          <w:sz w:val="30"/>
          <w:szCs w:val="30"/>
          <w:lang w:eastAsia="zh-CN"/>
        </w:rPr>
        <w:t>，对公司违规行为负有责任，违反了《股票上市规则》第</w:t>
      </w:r>
      <w:r>
        <w:rPr>
          <w:rFonts w:ascii="仿宋_GB2312" w:eastAsia="仿宋_GB2312" w:hAnsi="宋体" w:hint="eastAsia"/>
          <w:sz w:val="30"/>
          <w:szCs w:val="30"/>
          <w:lang w:eastAsia="zh-CN"/>
        </w:rPr>
        <w:t>2.1.2</w:t>
      </w:r>
      <w:r>
        <w:rPr>
          <w:rFonts w:ascii="仿宋_GB2312" w:eastAsia="仿宋_GB2312" w:hAnsi="宋体" w:hint="eastAsia"/>
          <w:sz w:val="30"/>
          <w:szCs w:val="30"/>
          <w:lang w:eastAsia="zh-CN"/>
        </w:rPr>
        <w:t>条、第</w:t>
      </w:r>
      <w:r>
        <w:rPr>
          <w:rFonts w:ascii="仿宋_GB2312" w:eastAsia="仿宋_GB2312" w:hAnsi="宋体" w:hint="eastAsia"/>
          <w:sz w:val="30"/>
          <w:szCs w:val="30"/>
          <w:lang w:eastAsia="zh-CN"/>
        </w:rPr>
        <w:t>4.3.1</w:t>
      </w:r>
      <w:r>
        <w:rPr>
          <w:rFonts w:ascii="仿宋_GB2312" w:eastAsia="仿宋_GB2312" w:hAnsi="宋体" w:hint="eastAsia"/>
          <w:sz w:val="30"/>
          <w:szCs w:val="30"/>
          <w:lang w:eastAsia="zh-CN"/>
        </w:rPr>
        <w:t>条、第</w:t>
      </w:r>
      <w:r>
        <w:rPr>
          <w:rFonts w:ascii="仿宋_GB2312" w:eastAsia="仿宋_GB2312" w:hAnsi="宋体" w:hint="eastAsia"/>
          <w:sz w:val="30"/>
          <w:szCs w:val="30"/>
          <w:lang w:eastAsia="zh-CN"/>
        </w:rPr>
        <w:t>4.3.5</w:t>
      </w:r>
      <w:r>
        <w:rPr>
          <w:rFonts w:ascii="仿宋_GB2312" w:eastAsia="仿宋_GB2312" w:hAnsi="宋体" w:hint="eastAsia"/>
          <w:sz w:val="30"/>
          <w:szCs w:val="30"/>
          <w:lang w:eastAsia="zh-CN"/>
        </w:rPr>
        <w:t>条等有关规定及其在《董事（监事、高级管理人员）声明及承诺书》中</w:t>
      </w:r>
      <w:proofErr w:type="gramStart"/>
      <w:r>
        <w:rPr>
          <w:rFonts w:ascii="仿宋_GB2312" w:eastAsia="仿宋_GB2312" w:hAnsi="宋体" w:hint="eastAsia"/>
          <w:sz w:val="30"/>
          <w:szCs w:val="30"/>
          <w:lang w:eastAsia="zh-CN"/>
        </w:rPr>
        <w:t>作出</w:t>
      </w:r>
      <w:proofErr w:type="gramEnd"/>
      <w:r>
        <w:rPr>
          <w:rFonts w:ascii="仿宋_GB2312" w:eastAsia="仿宋_GB2312" w:hAnsi="宋体" w:hint="eastAsia"/>
          <w:sz w:val="30"/>
          <w:szCs w:val="30"/>
          <w:lang w:eastAsia="zh-CN"/>
        </w:rPr>
        <w:t>的承诺。</w:t>
      </w:r>
    </w:p>
    <w:p w:rsidR="006042BC" w:rsidRDefault="00975B5F">
      <w:pPr>
        <w:snapToGrid w:val="0"/>
        <w:spacing w:line="560" w:lineRule="exact"/>
        <w:ind w:rightChars="1" w:right="2" w:firstLineChars="200" w:firstLine="600"/>
        <w:rPr>
          <w:rFonts w:ascii="仿宋_GB2312" w:eastAsia="仿宋_GB2312"/>
          <w:sz w:val="30"/>
          <w:szCs w:val="30"/>
        </w:rPr>
      </w:pPr>
      <w:r>
        <w:rPr>
          <w:rFonts w:ascii="仿宋_GB2312" w:eastAsia="仿宋_GB2312" w:hAnsi="宋体" w:hint="eastAsia"/>
          <w:sz w:val="30"/>
          <w:szCs w:val="30"/>
        </w:rPr>
        <w:t>鉴于前述违规事实和情节，我部拟提请本所纪律处分委员会审</w:t>
      </w:r>
      <w:r>
        <w:rPr>
          <w:rFonts w:ascii="仿宋_GB2312" w:eastAsia="仿宋_GB2312" w:hAnsi="宋体" w:hint="eastAsia"/>
          <w:sz w:val="30"/>
          <w:szCs w:val="30"/>
        </w:rPr>
        <w:lastRenderedPageBreak/>
        <w:t>核，根据《股票上市规则》第</w:t>
      </w:r>
      <w:r>
        <w:rPr>
          <w:rFonts w:ascii="仿宋_GB2312" w:eastAsia="仿宋_GB2312" w:hAnsi="宋体"/>
          <w:sz w:val="30"/>
          <w:szCs w:val="30"/>
        </w:rPr>
        <w:t>1</w:t>
      </w:r>
      <w:r>
        <w:rPr>
          <w:rFonts w:ascii="仿宋_GB2312" w:eastAsia="仿宋_GB2312" w:hAnsi="宋体" w:hint="eastAsia"/>
          <w:sz w:val="30"/>
          <w:szCs w:val="30"/>
          <w:lang w:eastAsia="zh-CN"/>
        </w:rPr>
        <w:t>3.2</w:t>
      </w:r>
      <w:r>
        <w:rPr>
          <w:rFonts w:ascii="仿宋_GB2312" w:eastAsia="仿宋_GB2312" w:hAnsi="宋体"/>
          <w:sz w:val="30"/>
          <w:szCs w:val="30"/>
        </w:rPr>
        <w:t>.3</w:t>
      </w:r>
      <w:r>
        <w:rPr>
          <w:rFonts w:ascii="仿宋_GB2312" w:eastAsia="仿宋_GB2312" w:hAnsi="宋体"/>
          <w:sz w:val="30"/>
          <w:szCs w:val="30"/>
        </w:rPr>
        <w:t>条的规定，对</w:t>
      </w:r>
      <w:r>
        <w:rPr>
          <w:rFonts w:ascii="仿宋_GB2312" w:eastAsia="仿宋_GB2312" w:hAnsi="仿宋_GB2312" w:cs="仿宋_GB2312" w:hint="eastAsia"/>
          <w:sz w:val="30"/>
          <w:szCs w:val="30"/>
          <w:shd w:val="clear" w:color="auto" w:fill="FFFFFF"/>
        </w:rPr>
        <w:t>金杯汽车股份有限公司</w:t>
      </w:r>
      <w:r>
        <w:rPr>
          <w:rFonts w:ascii="仿宋_GB2312" w:eastAsia="仿宋_GB2312" w:hAnsi="仿宋_GB2312" w:cs="仿宋_GB2312" w:hint="eastAsia"/>
          <w:sz w:val="30"/>
          <w:szCs w:val="30"/>
          <w:shd w:val="clear" w:color="auto" w:fill="FFFFFF"/>
          <w:lang w:eastAsia="zh-CN"/>
        </w:rPr>
        <w:t>时任董事长</w:t>
      </w:r>
      <w:r>
        <w:rPr>
          <w:rFonts w:ascii="仿宋_GB2312" w:eastAsia="仿宋_GB2312" w:hAnsi="仿宋_GB2312" w:cs="仿宋_GB2312" w:hint="eastAsia"/>
          <w:sz w:val="30"/>
          <w:szCs w:val="30"/>
          <w:shd w:val="clear" w:color="auto" w:fill="FFFFFF"/>
        </w:rPr>
        <w:t>刘同富</w:t>
      </w:r>
      <w:r>
        <w:rPr>
          <w:rFonts w:ascii="仿宋_GB2312" w:eastAsia="仿宋_GB2312" w:hAnsi="宋体" w:hint="eastAsia"/>
          <w:sz w:val="30"/>
          <w:szCs w:val="30"/>
        </w:rPr>
        <w:t>予以通报批评。</w:t>
      </w:r>
    </w:p>
    <w:p w:rsidR="006042BC" w:rsidRDefault="00975B5F">
      <w:pPr>
        <w:snapToGrid w:val="0"/>
        <w:spacing w:line="560" w:lineRule="exact"/>
        <w:ind w:rightChars="1" w:right="2" w:firstLineChars="200" w:firstLine="600"/>
        <w:rPr>
          <w:rFonts w:ascii="仿宋_GB2312" w:eastAsia="仿宋_GB2312" w:hAnsi="宋体"/>
          <w:sz w:val="30"/>
          <w:szCs w:val="30"/>
        </w:rPr>
      </w:pPr>
      <w:r>
        <w:rPr>
          <w:rFonts w:ascii="仿宋_GB2312" w:eastAsia="仿宋_GB2312" w:hAnsi="宋体" w:hint="eastAsia"/>
          <w:sz w:val="30"/>
          <w:szCs w:val="30"/>
        </w:rPr>
        <w:t>上述纪律处分</w:t>
      </w:r>
      <w:r>
        <w:rPr>
          <w:rFonts w:ascii="仿宋_GB2312" w:eastAsia="仿宋_GB2312" w:hAnsi="宋体" w:hint="eastAsia"/>
          <w:sz w:val="30"/>
          <w:szCs w:val="30"/>
          <w:lang w:eastAsia="zh-CN"/>
        </w:rPr>
        <w:t>，</w:t>
      </w:r>
      <w:r>
        <w:rPr>
          <w:rFonts w:ascii="仿宋_GB2312" w:eastAsia="仿宋_GB2312" w:hAnsi="宋体" w:hint="eastAsia"/>
          <w:sz w:val="30"/>
          <w:szCs w:val="30"/>
        </w:rPr>
        <w:t>将通报中国证监会，并</w:t>
      </w:r>
      <w:r>
        <w:rPr>
          <w:rFonts w:ascii="仿宋_GB2312" w:eastAsia="仿宋_GB2312" w:hAnsi="宋体" w:hint="eastAsia"/>
          <w:sz w:val="30"/>
          <w:szCs w:val="30"/>
          <w:lang w:eastAsia="zh-CN"/>
        </w:rPr>
        <w:t>记</w:t>
      </w:r>
      <w:r>
        <w:rPr>
          <w:rFonts w:ascii="仿宋_GB2312" w:eastAsia="仿宋_GB2312" w:hAnsi="宋体" w:hint="eastAsia"/>
          <w:sz w:val="30"/>
          <w:szCs w:val="30"/>
        </w:rPr>
        <w:t>入上市公司诚信档案。</w:t>
      </w:r>
    </w:p>
    <w:p w:rsidR="006042BC" w:rsidRDefault="006042BC">
      <w:pPr>
        <w:snapToGrid w:val="0"/>
        <w:spacing w:line="560" w:lineRule="exact"/>
        <w:ind w:rightChars="1" w:right="2" w:firstLineChars="200" w:firstLine="600"/>
        <w:rPr>
          <w:rFonts w:ascii="仿宋_GB2312" w:eastAsia="仿宋_GB2312" w:hAnsi="宋体"/>
          <w:sz w:val="30"/>
          <w:szCs w:val="30"/>
        </w:rPr>
      </w:pPr>
    </w:p>
    <w:p w:rsidR="006042BC" w:rsidRDefault="006042BC">
      <w:pPr>
        <w:snapToGrid w:val="0"/>
        <w:spacing w:line="560" w:lineRule="exact"/>
        <w:ind w:rightChars="1" w:right="2" w:firstLineChars="200" w:firstLine="600"/>
        <w:rPr>
          <w:rFonts w:ascii="仿宋_GB2312" w:eastAsia="仿宋_GB2312" w:hAnsi="宋体"/>
          <w:sz w:val="30"/>
          <w:szCs w:val="30"/>
        </w:rPr>
      </w:pPr>
    </w:p>
    <w:p w:rsidR="006042BC" w:rsidRDefault="00975B5F">
      <w:pPr>
        <w:spacing w:line="600" w:lineRule="exact"/>
        <w:ind w:rightChars="1" w:right="2" w:firstLineChars="200" w:firstLine="600"/>
        <w:jc w:val="right"/>
        <w:rPr>
          <w:rFonts w:ascii="仿宋_GB2312" w:eastAsia="仿宋_GB2312" w:hAnsi="宋体"/>
          <w:sz w:val="30"/>
          <w:szCs w:val="30"/>
        </w:rPr>
      </w:pPr>
      <w:r>
        <w:rPr>
          <w:rFonts w:ascii="仿宋_GB2312" w:eastAsia="仿宋_GB2312" w:hAnsi="宋体" w:hint="eastAsia"/>
          <w:sz w:val="30"/>
          <w:szCs w:val="30"/>
        </w:rPr>
        <w:t>上海证券交易所上市公司</w:t>
      </w:r>
      <w:r>
        <w:rPr>
          <w:rFonts w:ascii="仿宋_GB2312" w:eastAsia="仿宋_GB2312" w:hAnsi="宋体" w:hint="eastAsia"/>
          <w:sz w:val="30"/>
          <w:szCs w:val="30"/>
          <w:lang w:eastAsia="zh-CN"/>
        </w:rPr>
        <w:t>管理二</w:t>
      </w:r>
      <w:r>
        <w:rPr>
          <w:rFonts w:ascii="仿宋_GB2312" w:eastAsia="仿宋_GB2312" w:hAnsi="宋体" w:hint="eastAsia"/>
          <w:sz w:val="30"/>
          <w:szCs w:val="30"/>
        </w:rPr>
        <w:t>部</w:t>
      </w:r>
    </w:p>
    <w:p w:rsidR="006042BC" w:rsidRDefault="00975B5F">
      <w:pPr>
        <w:ind w:left="4620" w:firstLine="420"/>
        <w:rPr>
          <w:rFonts w:ascii="仿宋_GB2312" w:eastAsia="仿宋_GB2312"/>
          <w:sz w:val="30"/>
          <w:szCs w:val="30"/>
          <w:lang w:eastAsia="zh-CN"/>
        </w:rPr>
      </w:pPr>
      <w:bookmarkStart w:id="1" w:name="大写年份"/>
      <w:r>
        <w:rPr>
          <w:rFonts w:ascii="仿宋_GB2312" w:eastAsia="仿宋_GB2312" w:hint="eastAsia"/>
          <w:sz w:val="30"/>
          <w:szCs w:val="30"/>
          <w:lang w:eastAsia="zh-CN"/>
        </w:rPr>
        <w:t>二</w:t>
      </w:r>
      <w:r>
        <w:rPr>
          <w:rFonts w:ascii="宋体" w:hAnsi="宋体" w:cs="宋体" w:hint="eastAsia"/>
          <w:sz w:val="30"/>
          <w:szCs w:val="30"/>
          <w:lang w:eastAsia="zh-CN"/>
        </w:rPr>
        <w:t>〇</w:t>
      </w:r>
      <w:r>
        <w:rPr>
          <w:rFonts w:ascii="仿宋_GB2312" w:eastAsia="仿宋_GB2312" w:hAnsi="仿宋_GB2312" w:cs="仿宋_GB2312" w:hint="eastAsia"/>
          <w:sz w:val="30"/>
          <w:szCs w:val="30"/>
          <w:lang w:eastAsia="zh-CN"/>
        </w:rPr>
        <w:t>二四年二月二十二日</w:t>
      </w:r>
      <w:bookmarkEnd w:id="1"/>
    </w:p>
    <w:p w:rsidR="006042BC" w:rsidRDefault="006042BC">
      <w:pPr>
        <w:rPr>
          <w:lang w:eastAsia="zh-CN"/>
        </w:rPr>
      </w:pPr>
    </w:p>
    <w:sectPr w:rsidR="006042BC" w:rsidSect="006042BC">
      <w:footerReference w:type="default" r:id="rId7"/>
      <w:pgSz w:w="11906" w:h="16838"/>
      <w:pgMar w:top="1440" w:right="1548" w:bottom="1440" w:left="1548" w:header="720" w:footer="992" w:gutter="0"/>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B5F" w:rsidRDefault="00975B5F" w:rsidP="006042BC">
      <w:r>
        <w:separator/>
      </w:r>
    </w:p>
  </w:endnote>
  <w:endnote w:type="continuationSeparator" w:id="0">
    <w:p w:rsidR="00975B5F" w:rsidRDefault="00975B5F" w:rsidP="006042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2BC" w:rsidRDefault="006042BC">
    <w:pPr>
      <w:pStyle w:val="a5"/>
      <w:ind w:right="360"/>
    </w:pPr>
    <w:r>
      <w:pict>
        <v:shapetype id="_x0000_t202" coordsize="21600,21600" o:spt="202" path="m,l,21600r21600,l21600,xe">
          <v:stroke joinstyle="miter"/>
          <v:path gradientshapeok="t" o:connecttype="rect"/>
        </v:shapetype>
        <v:shape id="_x0000_s1026" type="#_x0000_t202" style="position:absolute;margin-left:513.35pt;margin-top:.05pt;width:4.5pt;height:9.9pt;z-index:251659264;mso-wrap-distance-left:0;mso-wrap-distance-right:0;mso-position-horizontal-relative:page" o:gfxdata="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T4BE3UAAAACQEAAA8AAAAAAAAAAQAgAAAA&#10;IgAAAGRycy9kb3ducmV2LnhtbFBLAQIUABQAAAAIAIdO4kCeni9M1gEAALYDAAAOAAAAAAAAAAEA&#10;IAAAACMBAABkcnMvZTJvRG9jLnhtbFBLBQYAAAAABgAGAFkBAABrBQAAAAA=&#10;" stroked="f">
          <v:fill opacity="0"/>
          <v:textbox inset="0,0,0,0">
            <w:txbxContent>
              <w:p w:rsidR="006042BC" w:rsidRDefault="006042BC">
                <w:pPr>
                  <w:pStyle w:val="a5"/>
                </w:pPr>
                <w:r>
                  <w:rPr>
                    <w:rStyle w:val="a7"/>
                  </w:rPr>
                  <w:fldChar w:fldCharType="begin"/>
                </w:r>
                <w:r w:rsidR="00975B5F">
                  <w:rPr>
                    <w:rStyle w:val="a7"/>
                  </w:rPr>
                  <w:instrText xml:space="preserve"> PAGE </w:instrText>
                </w:r>
                <w:r>
                  <w:rPr>
                    <w:rStyle w:val="a7"/>
                  </w:rPr>
                  <w:fldChar w:fldCharType="separate"/>
                </w:r>
                <w:r w:rsidR="00C3017D">
                  <w:rPr>
                    <w:rStyle w:val="a7"/>
                    <w:noProof/>
                  </w:rPr>
                  <w:t>1</w:t>
                </w:r>
                <w:r>
                  <w:rPr>
                    <w:rStyle w:val="a7"/>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B5F" w:rsidRDefault="00975B5F" w:rsidP="006042BC">
      <w:r>
        <w:separator/>
      </w:r>
    </w:p>
  </w:footnote>
  <w:footnote w:type="continuationSeparator" w:id="0">
    <w:p w:rsidR="00975B5F" w:rsidRDefault="00975B5F" w:rsidP="00604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3548"/>
    <w:rsid w:val="0002686E"/>
    <w:rsid w:val="000324DB"/>
    <w:rsid w:val="00083548"/>
    <w:rsid w:val="000972CD"/>
    <w:rsid w:val="000D32F7"/>
    <w:rsid w:val="000D7466"/>
    <w:rsid w:val="0016116B"/>
    <w:rsid w:val="00220B03"/>
    <w:rsid w:val="00312F15"/>
    <w:rsid w:val="00321955"/>
    <w:rsid w:val="003C26E9"/>
    <w:rsid w:val="00404D19"/>
    <w:rsid w:val="004F37F2"/>
    <w:rsid w:val="005104D4"/>
    <w:rsid w:val="0059188C"/>
    <w:rsid w:val="005B5A4E"/>
    <w:rsid w:val="005B7728"/>
    <w:rsid w:val="006042BC"/>
    <w:rsid w:val="00810739"/>
    <w:rsid w:val="00853659"/>
    <w:rsid w:val="00975B5F"/>
    <w:rsid w:val="0099146D"/>
    <w:rsid w:val="00B37CAB"/>
    <w:rsid w:val="00BD3E4B"/>
    <w:rsid w:val="00C3017D"/>
    <w:rsid w:val="00D867DC"/>
    <w:rsid w:val="00EA4160"/>
    <w:rsid w:val="00F673C5"/>
    <w:rsid w:val="00FC1138"/>
    <w:rsid w:val="3E8B35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2BC"/>
    <w:pPr>
      <w:widowControl w:val="0"/>
      <w:suppressAutoHyphens/>
      <w:jc w:val="both"/>
    </w:pPr>
    <w:rPr>
      <w:rFonts w:ascii="Times New Roman" w:eastAsia="宋体" w:hAnsi="Times New Roman" w:cs="Times New Roman"/>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6042BC"/>
    <w:pPr>
      <w:spacing w:line="360" w:lineRule="auto"/>
      <w:ind w:left="840" w:right="840"/>
      <w:jc w:val="center"/>
    </w:pPr>
    <w:rPr>
      <w:sz w:val="36"/>
    </w:rPr>
  </w:style>
  <w:style w:type="paragraph" w:styleId="a4">
    <w:name w:val="Balloon Text"/>
    <w:basedOn w:val="a"/>
    <w:link w:val="Char"/>
    <w:uiPriority w:val="99"/>
    <w:semiHidden/>
    <w:unhideWhenUsed/>
    <w:qFormat/>
    <w:rsid w:val="006042BC"/>
    <w:rPr>
      <w:sz w:val="18"/>
      <w:szCs w:val="18"/>
    </w:rPr>
  </w:style>
  <w:style w:type="paragraph" w:styleId="a5">
    <w:name w:val="footer"/>
    <w:basedOn w:val="a"/>
    <w:link w:val="Char0"/>
    <w:unhideWhenUsed/>
    <w:qFormat/>
    <w:rsid w:val="006042BC"/>
    <w:pPr>
      <w:tabs>
        <w:tab w:val="center" w:pos="4153"/>
        <w:tab w:val="right" w:pos="8306"/>
      </w:tabs>
      <w:suppressAutoHyphens w:val="0"/>
      <w:snapToGrid w:val="0"/>
      <w:jc w:val="left"/>
    </w:pPr>
    <w:rPr>
      <w:rFonts w:asciiTheme="minorHAnsi" w:eastAsiaTheme="minorEastAsia" w:hAnsiTheme="minorHAnsi" w:cstheme="minorBidi"/>
      <w:kern w:val="2"/>
      <w:sz w:val="18"/>
      <w:szCs w:val="18"/>
      <w:lang w:eastAsia="zh-CN"/>
    </w:rPr>
  </w:style>
  <w:style w:type="paragraph" w:styleId="a6">
    <w:name w:val="header"/>
    <w:basedOn w:val="a"/>
    <w:link w:val="Char1"/>
    <w:uiPriority w:val="99"/>
    <w:semiHidden/>
    <w:unhideWhenUsed/>
    <w:qFormat/>
    <w:rsid w:val="006042BC"/>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2"/>
      <w:sz w:val="18"/>
      <w:szCs w:val="18"/>
      <w:lang w:eastAsia="zh-CN"/>
    </w:rPr>
  </w:style>
  <w:style w:type="character" w:styleId="a7">
    <w:name w:val="page number"/>
    <w:basedOn w:val="a0"/>
    <w:qFormat/>
    <w:rsid w:val="006042BC"/>
  </w:style>
  <w:style w:type="character" w:customStyle="1" w:styleId="Char1">
    <w:name w:val="页眉 Char"/>
    <w:basedOn w:val="a0"/>
    <w:link w:val="a6"/>
    <w:uiPriority w:val="99"/>
    <w:semiHidden/>
    <w:qFormat/>
    <w:rsid w:val="006042BC"/>
    <w:rPr>
      <w:sz w:val="18"/>
      <w:szCs w:val="18"/>
    </w:rPr>
  </w:style>
  <w:style w:type="character" w:customStyle="1" w:styleId="Char0">
    <w:name w:val="页脚 Char"/>
    <w:basedOn w:val="a0"/>
    <w:link w:val="a5"/>
    <w:uiPriority w:val="99"/>
    <w:semiHidden/>
    <w:qFormat/>
    <w:rsid w:val="006042BC"/>
    <w:rPr>
      <w:sz w:val="18"/>
      <w:szCs w:val="18"/>
    </w:rPr>
  </w:style>
  <w:style w:type="character" w:customStyle="1" w:styleId="Char">
    <w:name w:val="批注框文本 Char"/>
    <w:basedOn w:val="a0"/>
    <w:link w:val="a4"/>
    <w:uiPriority w:val="99"/>
    <w:semiHidden/>
    <w:qFormat/>
    <w:rsid w:val="006042BC"/>
    <w:rPr>
      <w:rFonts w:ascii="Times New Roman" w:eastAsia="宋体" w:hAnsi="Times New Roman" w:cs="Times New Roman"/>
      <w:kern w:val="1"/>
      <w:sz w:val="18"/>
      <w:szCs w:val="18"/>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208</Words>
  <Characters>1192</Characters>
  <Application>Microsoft Office Word</Application>
  <DocSecurity>0</DocSecurity>
  <Lines>9</Lines>
  <Paragraphs>2</Paragraphs>
  <ScaleCrop>false</ScaleCrop>
  <Company>Hewlett-Packard Company</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覃锦辉(拟稿)</dc:creator>
  <cp:lastModifiedBy>刘紫钰</cp:lastModifiedBy>
  <cp:revision>16</cp:revision>
  <dcterms:created xsi:type="dcterms:W3CDTF">2017-05-24T10:35:00Z</dcterms:created>
  <dcterms:modified xsi:type="dcterms:W3CDTF">2024-02-22T08:52:00Z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41F126DD8C104B2DA71BB990BD70B75B</vt:lpwstr>
  </property>
</Properties>
</file>