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C4B3">
      <w:pPr>
        <w:spacing w:line="560" w:lineRule="exact"/>
        <w:jc w:val="left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"/>
        </w:rPr>
        <w:t>附件</w:t>
      </w:r>
    </w:p>
    <w:p w14:paraId="3D1D16AA">
      <w:pPr>
        <w:spacing w:line="560" w:lineRule="exact"/>
        <w:jc w:val="center"/>
        <w:rPr>
          <w:rFonts w:ascii="Times New Roman" w:hAnsi="Times New Roman" w:eastAsia="黑体" w:cs="黑体"/>
          <w:b/>
          <w:bCs/>
          <w:sz w:val="44"/>
          <w:szCs w:val="44"/>
        </w:rPr>
      </w:pPr>
    </w:p>
    <w:p w14:paraId="6B48DBE3">
      <w:pPr>
        <w:spacing w:line="560" w:lineRule="exact"/>
        <w:jc w:val="center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  <w:t>上海证券交易所</w:t>
      </w:r>
    </w:p>
    <w:p w14:paraId="710B008E">
      <w:pPr>
        <w:spacing w:line="560" w:lineRule="exact"/>
        <w:jc w:val="center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  <w:t>2025年为市场办实事项目清单</w:t>
      </w:r>
    </w:p>
    <w:p w14:paraId="60168A8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  <w:highlight w:val="cyan"/>
        </w:rPr>
      </w:pPr>
    </w:p>
    <w:p w14:paraId="0C044890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1.持续推进“开门办审核”，对于同一保荐机构多个项目的类型化问题一次性面对面集中解答，避免重复沟通</w:t>
      </w:r>
      <w:r>
        <w:rPr>
          <w:rFonts w:hint="eastAsia" w:ascii="Times New Roman" w:hAnsi="Times New Roman" w:eastAsia="仿宋_GB2312"/>
          <w:bCs/>
          <w:sz w:val="32"/>
          <w:szCs w:val="32"/>
          <w:lang w:eastAsia="zh"/>
        </w:rPr>
        <w:t>；</w:t>
      </w:r>
      <w:r>
        <w:rPr>
          <w:rFonts w:hint="eastAsia" w:ascii="Times New Roman" w:hAnsi="Times New Roman" w:eastAsia="仿宋_GB2312"/>
          <w:bCs/>
          <w:sz w:val="32"/>
          <w:szCs w:val="32"/>
        </w:rPr>
        <w:t>做好咨询沟通电话来电回电管理，确保“件件有回应”。</w:t>
      </w:r>
    </w:p>
    <w:p w14:paraId="1F674851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2.每季度召开一次债券市场政策通气会，主动开展市场走访，及时回应市场关心的热点问题，引导支持产业企业发行一般公司债券和科创债等专项债券。</w:t>
      </w:r>
    </w:p>
    <w:p w14:paraId="0F4A9183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</w:t>
      </w:r>
      <w:r>
        <w:rPr>
          <w:rFonts w:ascii="Times New Roman" w:hAnsi="Times New Roman" w:eastAsia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持续推进业务规则的立改废释，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"/>
        </w:rPr>
        <w:t>提高用户检索的精准性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，推动业务规则更好查、更好用。</w:t>
      </w:r>
    </w:p>
    <w:p w14:paraId="028FD816">
      <w:pPr>
        <w:spacing w:line="560" w:lineRule="exact"/>
        <w:ind w:firstLine="602"/>
        <w:rPr>
          <w:rFonts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</w:t>
      </w:r>
      <w:r>
        <w:rPr>
          <w:rFonts w:ascii="Times New Roman" w:hAnsi="Times New Roman" w:eastAsia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试点上市公司股东会“一键通”手机投票，便利中小投资者参与股东会投票。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整合优化相关流程系统，便利上市公司主体实现信息披露业务“一网通办”。</w:t>
      </w:r>
    </w:p>
    <w:p w14:paraId="4A29892D">
      <w:pPr>
        <w:spacing w:line="560" w:lineRule="exact"/>
        <w:ind w:firstLine="602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5</w:t>
      </w:r>
      <w:r>
        <w:rPr>
          <w:rFonts w:ascii="Times New Roman" w:hAnsi="Times New Roman" w:eastAsia="仿宋_GB2312" w:cs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编制上证红利增长、上证红利质量等红利类指数，以及上证地方政府债、上证</w:t>
      </w:r>
      <w:r>
        <w:rPr>
          <w:rFonts w:ascii="Times New Roman" w:hAnsi="Times New Roman" w:eastAsia="仿宋_GB2312"/>
          <w:bCs/>
          <w:sz w:val="32"/>
          <w:szCs w:val="32"/>
        </w:rPr>
        <w:t>180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债券等固收类指数，大力发展相关指数产品，为投资者提供更多低风险、稳收益投资选择。</w:t>
      </w:r>
    </w:p>
    <w:p w14:paraId="43EC47B0">
      <w:pPr>
        <w:spacing w:line="560" w:lineRule="exact"/>
        <w:ind w:firstLine="602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6</w:t>
      </w:r>
      <w:r>
        <w:rPr>
          <w:rFonts w:ascii="Times New Roman" w:hAnsi="Times New Roman" w:eastAsia="仿宋_GB2312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推出上交所“服务预约一件事”，整合各市场主体参观、来访预约入口。</w:t>
      </w:r>
      <w:r>
        <w:rPr>
          <w:rFonts w:hint="eastAsia" w:ascii="Times New Roman" w:hAnsi="Times New Roman" w:eastAsia="仿宋_GB2312"/>
          <w:sz w:val="32"/>
          <w:szCs w:val="32"/>
        </w:rPr>
        <w:t>优化官网“诉求受理中心”，向投资者提供满意度评价功能。</w:t>
      </w:r>
    </w:p>
    <w:p w14:paraId="54023DA0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7.推动</w:t>
      </w:r>
      <w:r>
        <w:rPr>
          <w:rFonts w:hint="eastAsia" w:ascii="Times New Roman" w:hAnsi="Times New Roman" w:eastAsia="仿宋_GB2312"/>
          <w:sz w:val="32"/>
          <w:szCs w:val="32"/>
        </w:rPr>
        <w:t>资本市场综合服务周走进百强县和</w:t>
      </w:r>
      <w:r>
        <w:rPr>
          <w:rFonts w:hint="eastAsia" w:ascii="Times New Roman" w:hAnsi="Times New Roman" w:eastAsia="仿宋_GB2312"/>
          <w:sz w:val="32"/>
          <w:szCs w:val="32"/>
          <w:lang w:eastAsia="zh"/>
        </w:rPr>
        <w:t>重点</w:t>
      </w:r>
      <w:r>
        <w:rPr>
          <w:rFonts w:hint="eastAsia" w:ascii="Times New Roman" w:hAnsi="Times New Roman" w:eastAsia="仿宋_GB2312"/>
          <w:sz w:val="32"/>
          <w:szCs w:val="32"/>
        </w:rPr>
        <w:t>园区，强化对民营企业、中小企业</w:t>
      </w:r>
      <w:r>
        <w:rPr>
          <w:rFonts w:hint="eastAsia" w:ascii="Times New Roman" w:hAnsi="Times New Roman" w:eastAsia="仿宋_GB2312"/>
          <w:sz w:val="32"/>
          <w:szCs w:val="32"/>
          <w:lang w:eastAsia="zh"/>
        </w:rPr>
        <w:t>的综合</w:t>
      </w:r>
      <w:r>
        <w:rPr>
          <w:rFonts w:hint="eastAsia" w:ascii="Times New Roman" w:hAnsi="Times New Roman" w:eastAsia="仿宋_GB2312"/>
          <w:sz w:val="32"/>
          <w:szCs w:val="32"/>
        </w:rPr>
        <w:t>服务。打造重点地区企业服务“星企航”专版，服务创新资源要素对接。</w:t>
      </w:r>
    </w:p>
    <w:p w14:paraId="0C18C82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8.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优化英文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官网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，进一步充实完善推介资料库，改善升级国际投资者信息推送服务。提升路演中心国际化宣介能力，实现境内外投资者观看体验统一、互动交流便利。</w:t>
      </w:r>
    </w:p>
    <w:p w14:paraId="3B6FDAC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在中国证券博物馆浦东展厅增加团体预约参观服务。开展“博物馆里过大年”活动，丰富蛇年春节期间广大市民游客的精神文化生活。举办寒暑假学生志愿者服务项目，为大中小学生提供社会实践机会。</w:t>
      </w:r>
    </w:p>
    <w:p w14:paraId="3DBC049D">
      <w:pPr>
        <w:spacing w:line="560" w:lineRule="exact"/>
        <w:ind w:firstLine="640" w:firstLineChars="200"/>
        <w:rPr>
          <w:rFonts w:ascii="Times New Roman" w:hAnsi="Times New Roman" w:eastAsia="楷体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10.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继续推出系列降费让利措施，覆盖上市、债券交易、交易单元、交易网关、数据中心资源服务以及各类市场服务等费用，预计</w:t>
      </w:r>
      <w:r>
        <w:rPr>
          <w:rFonts w:ascii="Times New Roman" w:hAnsi="Times New Roman" w:eastAsia="仿宋_GB2312" w:cs="仿宋_GB2312"/>
          <w:bCs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年再降费让利约</w:t>
      </w:r>
      <w:r>
        <w:rPr>
          <w:rFonts w:ascii="Times New Roman" w:hAnsi="Times New Roman" w:eastAsia="仿宋_GB2312" w:cs="仿宋_GB2312"/>
          <w:bCs/>
          <w:sz w:val="32"/>
          <w:szCs w:val="32"/>
        </w:rPr>
        <w:t>9.65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亿元</w:t>
      </w:r>
      <w:r>
        <w:rPr>
          <w:rFonts w:hint="eastAsia" w:ascii="Times New Roman" w:hAnsi="Times New Roman" w:eastAsia="楷体_GB2312" w:cs="仿宋_GB2312"/>
          <w:bCs/>
          <w:sz w:val="32"/>
          <w:szCs w:val="32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35A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00"/>
    <w:rsid w:val="00093F12"/>
    <w:rsid w:val="000A2405"/>
    <w:rsid w:val="001D4BA7"/>
    <w:rsid w:val="00577003"/>
    <w:rsid w:val="005D0931"/>
    <w:rsid w:val="00745F0B"/>
    <w:rsid w:val="0079051B"/>
    <w:rsid w:val="007C7551"/>
    <w:rsid w:val="00831ED9"/>
    <w:rsid w:val="00A24C62"/>
    <w:rsid w:val="00A414B8"/>
    <w:rsid w:val="00AC2C1D"/>
    <w:rsid w:val="00B04A8A"/>
    <w:rsid w:val="00BA2AA1"/>
    <w:rsid w:val="00BA5E00"/>
    <w:rsid w:val="00C922E2"/>
    <w:rsid w:val="00F136A6"/>
    <w:rsid w:val="04F23C58"/>
    <w:rsid w:val="055A2E0F"/>
    <w:rsid w:val="05800288"/>
    <w:rsid w:val="092F13F8"/>
    <w:rsid w:val="0A5B74C1"/>
    <w:rsid w:val="154D0C92"/>
    <w:rsid w:val="1C7D1465"/>
    <w:rsid w:val="1EFF9C8E"/>
    <w:rsid w:val="2BDFE10A"/>
    <w:rsid w:val="2DBF1B48"/>
    <w:rsid w:val="2E05A654"/>
    <w:rsid w:val="2E271A03"/>
    <w:rsid w:val="2FFF5A9B"/>
    <w:rsid w:val="37FF6254"/>
    <w:rsid w:val="3AC71596"/>
    <w:rsid w:val="3DEB25A4"/>
    <w:rsid w:val="3FFFB1A0"/>
    <w:rsid w:val="40D72D7B"/>
    <w:rsid w:val="4E1338A3"/>
    <w:rsid w:val="4ED94760"/>
    <w:rsid w:val="53113CD6"/>
    <w:rsid w:val="54C00D80"/>
    <w:rsid w:val="55EF4A4A"/>
    <w:rsid w:val="57FE813E"/>
    <w:rsid w:val="5D7BFEBB"/>
    <w:rsid w:val="5DDF8EC9"/>
    <w:rsid w:val="5EB53EDE"/>
    <w:rsid w:val="5EF9BBC2"/>
    <w:rsid w:val="60E17B3D"/>
    <w:rsid w:val="67113427"/>
    <w:rsid w:val="6734B8D1"/>
    <w:rsid w:val="68BF7858"/>
    <w:rsid w:val="6F316145"/>
    <w:rsid w:val="6FCFAB15"/>
    <w:rsid w:val="6FFF8446"/>
    <w:rsid w:val="710A0D6D"/>
    <w:rsid w:val="72650D63"/>
    <w:rsid w:val="770F15AA"/>
    <w:rsid w:val="77B7B22F"/>
    <w:rsid w:val="77FB4933"/>
    <w:rsid w:val="797B3722"/>
    <w:rsid w:val="7BFB3078"/>
    <w:rsid w:val="7CE409BD"/>
    <w:rsid w:val="7CFF1E62"/>
    <w:rsid w:val="7D758FAE"/>
    <w:rsid w:val="7DFB81B1"/>
    <w:rsid w:val="7DFC2B83"/>
    <w:rsid w:val="7FC5602F"/>
    <w:rsid w:val="7FF30759"/>
    <w:rsid w:val="97B7D1F5"/>
    <w:rsid w:val="B9DF9A0F"/>
    <w:rsid w:val="BD3049E0"/>
    <w:rsid w:val="BF7DC030"/>
    <w:rsid w:val="D2BA279C"/>
    <w:rsid w:val="D2BBB397"/>
    <w:rsid w:val="D6FDA1C7"/>
    <w:rsid w:val="DE3B9772"/>
    <w:rsid w:val="E3FF29D6"/>
    <w:rsid w:val="E77C26E1"/>
    <w:rsid w:val="EDFF7828"/>
    <w:rsid w:val="EF7E1FB3"/>
    <w:rsid w:val="EFB17261"/>
    <w:rsid w:val="EFEF2379"/>
    <w:rsid w:val="F3F76754"/>
    <w:rsid w:val="F4F50F15"/>
    <w:rsid w:val="F7D1A90A"/>
    <w:rsid w:val="F7DAAB83"/>
    <w:rsid w:val="F94C8B72"/>
    <w:rsid w:val="FEEE764C"/>
    <w:rsid w:val="FFFA47CC"/>
    <w:rsid w:val="FFFFC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</Words>
  <Characters>1168</Characters>
  <Lines>9</Lines>
  <Paragraphs>2</Paragraphs>
  <TotalTime>1</TotalTime>
  <ScaleCrop>false</ScaleCrop>
  <LinksUpToDate>false</LinksUpToDate>
  <CharactersWithSpaces>1370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2024-03-08T05:32:00Z</dcterms:created>
  <dc:creator>haohuang1</dc:creator>
  <cp:lastModifiedBy>haohuang1</cp:lastModifiedBy>
  <cp:lastPrinted>2025-01-20T02:58:00Z</cp:lastPrinted>
  <dcterms:modified xsi:type="dcterms:W3CDTF">2025-01-24T11:20:35Z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7479777CBBA4BD6BB7069367898F9F6F_43</vt:lpwstr>
  </property>
</Properties>
</file>